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4562" w14:textId="433C7A0C" w:rsidR="00C12E69" w:rsidRDefault="005876BE">
      <w:pPr>
        <w:spacing w:after="323"/>
        <w:ind w:right="17"/>
        <w:jc w:val="right"/>
      </w:pPr>
      <w:r>
        <w:rPr>
          <w:noProof/>
        </w:rPr>
        <w:drawing>
          <wp:anchor distT="0" distB="0" distL="114300" distR="114300" simplePos="0" relativeHeight="251661312" behindDoc="0" locked="0" layoutInCell="1" allowOverlap="1" wp14:anchorId="69C8D63B" wp14:editId="1D4252AA">
            <wp:simplePos x="0" y="0"/>
            <wp:positionH relativeFrom="column">
              <wp:posOffset>3882390</wp:posOffset>
            </wp:positionH>
            <wp:positionV relativeFrom="paragraph">
              <wp:posOffset>323215</wp:posOffset>
            </wp:positionV>
            <wp:extent cx="1899285" cy="627380"/>
            <wp:effectExtent l="0" t="0" r="5715" b="1270"/>
            <wp:wrapSquare wrapText="bothSides"/>
            <wp:docPr id="1660427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2771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9285" cy="627380"/>
                    </a:xfrm>
                    <a:prstGeom prst="rect">
                      <a:avLst/>
                    </a:prstGeom>
                  </pic:spPr>
                </pic:pic>
              </a:graphicData>
            </a:graphic>
            <wp14:sizeRelH relativeFrom="margin">
              <wp14:pctWidth>0</wp14:pctWidth>
            </wp14:sizeRelH>
            <wp14:sizeRelV relativeFrom="margin">
              <wp14:pctHeight>0</wp14:pctHeight>
            </wp14:sizeRelV>
          </wp:anchor>
        </w:drawing>
      </w:r>
      <w:r w:rsidR="004D4957">
        <w:rPr>
          <w:rFonts w:ascii="Arial" w:eastAsia="Arial" w:hAnsi="Arial" w:cs="Arial"/>
          <w:b/>
          <w:i/>
          <w:color w:val="595959"/>
          <w:sz w:val="24"/>
        </w:rPr>
        <w:t xml:space="preserve">Formulary </w:t>
      </w:r>
      <w:r w:rsidR="00F852FB">
        <w:rPr>
          <w:rFonts w:ascii="Arial" w:eastAsia="Arial" w:hAnsi="Arial" w:cs="Arial"/>
          <w:b/>
          <w:i/>
          <w:color w:val="595959"/>
          <w:sz w:val="24"/>
        </w:rPr>
        <w:t xml:space="preserve">Support </w:t>
      </w:r>
      <w:r w:rsidR="004D4957">
        <w:rPr>
          <w:rFonts w:ascii="Arial" w:eastAsia="Arial" w:hAnsi="Arial" w:cs="Arial"/>
          <w:b/>
          <w:i/>
          <w:color w:val="595959"/>
          <w:sz w:val="24"/>
        </w:rPr>
        <w:t xml:space="preserve">Pack </w:t>
      </w:r>
    </w:p>
    <w:p w14:paraId="0D28491C" w14:textId="03528EF8" w:rsidR="00D14A3F" w:rsidRPr="00D14A3F" w:rsidRDefault="00D14A3F" w:rsidP="00D53826">
      <w:pPr>
        <w:spacing w:after="633"/>
        <w:ind w:left="5911" w:right="-3"/>
      </w:pPr>
    </w:p>
    <w:p w14:paraId="6512030E" w14:textId="6A39B75E" w:rsidR="005876BE" w:rsidRDefault="005876BE" w:rsidP="00D53826">
      <w:pPr>
        <w:spacing w:after="0" w:line="283" w:lineRule="auto"/>
        <w:ind w:left="22"/>
        <w:rPr>
          <w:rFonts w:ascii="Arial" w:eastAsia="Arial" w:hAnsi="Arial" w:cs="Arial"/>
          <w:b/>
          <w:color w:val="003CB3"/>
          <w:sz w:val="88"/>
        </w:rPr>
      </w:pPr>
    </w:p>
    <w:p w14:paraId="2C162676" w14:textId="6B32FAFA" w:rsidR="00C12E69" w:rsidRDefault="004D4957" w:rsidP="00FA1383">
      <w:pPr>
        <w:spacing w:after="0" w:line="240" w:lineRule="auto"/>
      </w:pPr>
      <w:r>
        <w:rPr>
          <w:rFonts w:ascii="Arial" w:eastAsia="Arial" w:hAnsi="Arial" w:cs="Arial"/>
          <w:b/>
          <w:color w:val="003CB3"/>
          <w:sz w:val="88"/>
        </w:rPr>
        <w:t>Prothromplex</w:t>
      </w:r>
      <w:r>
        <w:rPr>
          <w:rFonts w:ascii="Arial" w:eastAsia="Arial" w:hAnsi="Arial" w:cs="Arial"/>
          <w:b/>
          <w:color w:val="003CB3"/>
          <w:sz w:val="88"/>
          <w:vertAlign w:val="superscript"/>
        </w:rPr>
        <w:t>®</w:t>
      </w:r>
      <w:r w:rsidR="00F33368">
        <w:rPr>
          <w:rFonts w:ascii="Arial" w:eastAsia="Arial" w:hAnsi="Arial" w:cs="Arial"/>
          <w:b/>
          <w:color w:val="003CB3"/>
          <w:sz w:val="88"/>
          <w:vertAlign w:val="superscript"/>
        </w:rPr>
        <w:t xml:space="preserve"> </w:t>
      </w:r>
      <w:r>
        <w:rPr>
          <w:rFonts w:ascii="Arial" w:eastAsia="Arial" w:hAnsi="Arial" w:cs="Arial"/>
          <w:b/>
          <w:color w:val="003CB3"/>
          <w:sz w:val="88"/>
        </w:rPr>
        <w:t xml:space="preserve">TOTAL </w:t>
      </w:r>
      <w:r w:rsidR="00C0167B">
        <w:rPr>
          <w:rFonts w:ascii="Arial" w:eastAsia="Arial" w:hAnsi="Arial" w:cs="Arial"/>
          <w:b/>
          <w:color w:val="003CB3"/>
          <w:sz w:val="88"/>
        </w:rPr>
        <w:t>500</w:t>
      </w:r>
      <w:r w:rsidR="008E6D1E">
        <w:rPr>
          <w:rFonts w:ascii="Arial" w:eastAsia="Arial" w:hAnsi="Arial" w:cs="Arial"/>
          <w:b/>
          <w:color w:val="003CB3"/>
          <w:sz w:val="88"/>
        </w:rPr>
        <w:t xml:space="preserve"> </w:t>
      </w:r>
      <w:r w:rsidR="00C0167B">
        <w:rPr>
          <w:rFonts w:ascii="Arial" w:eastAsia="Arial" w:hAnsi="Arial" w:cs="Arial"/>
          <w:b/>
          <w:color w:val="003CB3"/>
          <w:sz w:val="88"/>
        </w:rPr>
        <w:t>IU</w:t>
      </w:r>
    </w:p>
    <w:p w14:paraId="68CE4E50" w14:textId="4AED9C39" w:rsidR="00C12E69" w:rsidRDefault="004D4957" w:rsidP="00D53826">
      <w:pPr>
        <w:spacing w:after="0" w:line="216" w:lineRule="auto"/>
        <w:ind w:left="22" w:right="1629"/>
      </w:pPr>
      <w:r>
        <w:rPr>
          <w:rFonts w:ascii="Arial" w:eastAsia="Arial" w:hAnsi="Arial" w:cs="Arial"/>
          <w:b/>
          <w:color w:val="003CB3"/>
          <w:sz w:val="52"/>
        </w:rPr>
        <w:t>powder and solvent for solution for injection</w:t>
      </w:r>
      <w:r w:rsidR="002224DA">
        <w:rPr>
          <w:rFonts w:ascii="Arial" w:eastAsia="Arial" w:hAnsi="Arial" w:cs="Arial"/>
          <w:b/>
          <w:color w:val="003CB3"/>
          <w:sz w:val="96"/>
        </w:rPr>
        <w:t xml:space="preserve"> </w:t>
      </w:r>
      <w:r w:rsidR="00720B3E">
        <w:rPr>
          <w:rFonts w:ascii="Arial" w:eastAsia="Arial" w:hAnsi="Arial" w:cs="Arial"/>
          <w:b/>
          <w:color w:val="003CB3"/>
          <w:sz w:val="96"/>
        </w:rPr>
        <w:br/>
      </w:r>
      <w:r>
        <w:rPr>
          <w:rFonts w:ascii="Arial" w:eastAsia="Arial" w:hAnsi="Arial" w:cs="Arial"/>
          <w:b/>
          <w:color w:val="003CB3"/>
          <w:sz w:val="44"/>
        </w:rPr>
        <w:t>(human prothrombin complex)</w:t>
      </w:r>
    </w:p>
    <w:p w14:paraId="4D9F3DE9" w14:textId="1DD336E4" w:rsidR="00C12E69" w:rsidRDefault="00C12E69">
      <w:pPr>
        <w:spacing w:after="48"/>
        <w:ind w:left="22"/>
      </w:pPr>
    </w:p>
    <w:p w14:paraId="7116EE3B" w14:textId="0ECE65B0" w:rsidR="00C12E69" w:rsidRDefault="004D4957">
      <w:pPr>
        <w:spacing w:after="205"/>
        <w:ind w:left="22"/>
      </w:pPr>
      <w:r>
        <w:rPr>
          <w:rFonts w:ascii="Arial" w:eastAsia="Arial" w:hAnsi="Arial" w:cs="Arial"/>
          <w:color w:val="595959"/>
          <w:sz w:val="20"/>
        </w:rPr>
        <w:t>Therapeutic indications:</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17BE3E6E" w14:textId="188F16EB" w:rsidR="00C12E69" w:rsidRDefault="004D4957">
      <w:pPr>
        <w:numPr>
          <w:ilvl w:val="0"/>
          <w:numId w:val="1"/>
        </w:numPr>
        <w:spacing w:after="131" w:line="250" w:lineRule="auto"/>
        <w:ind w:hanging="360"/>
      </w:pPr>
      <w:r>
        <w:rPr>
          <w:rFonts w:ascii="Arial" w:eastAsia="Arial" w:hAnsi="Arial" w:cs="Arial"/>
          <w:color w:val="595959"/>
          <w:sz w:val="20"/>
        </w:rPr>
        <w:t xml:space="preserve">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w:t>
      </w:r>
      <w:proofErr w:type="gramStart"/>
      <w:r>
        <w:rPr>
          <w:rFonts w:ascii="Arial" w:eastAsia="Arial" w:hAnsi="Arial" w:cs="Arial"/>
          <w:color w:val="595959"/>
          <w:sz w:val="20"/>
        </w:rPr>
        <w:t>required</w:t>
      </w:r>
      <w:proofErr w:type="gramEnd"/>
    </w:p>
    <w:p w14:paraId="786DB223" w14:textId="446EF18A" w:rsidR="00C12E69" w:rsidRDefault="004D4957">
      <w:pPr>
        <w:numPr>
          <w:ilvl w:val="0"/>
          <w:numId w:val="1"/>
        </w:numPr>
        <w:spacing w:after="131" w:line="250" w:lineRule="auto"/>
        <w:ind w:hanging="360"/>
      </w:pPr>
      <w:r>
        <w:rPr>
          <w:rFonts w:ascii="Arial" w:eastAsia="Arial" w:hAnsi="Arial" w:cs="Arial"/>
          <w:color w:val="595959"/>
          <w:sz w:val="20"/>
        </w:rPr>
        <w:t xml:space="preserve">Treatment and perioperative prophylaxis of haemorrhages in congenital deficiency of vitamin </w:t>
      </w:r>
      <w:r w:rsidR="000D722E">
        <w:rPr>
          <w:rFonts w:ascii="Arial" w:eastAsia="Arial" w:hAnsi="Arial" w:cs="Arial"/>
          <w:color w:val="595959"/>
          <w:sz w:val="20"/>
        </w:rPr>
        <w:t>K dependent</w:t>
      </w:r>
      <w:r>
        <w:rPr>
          <w:rFonts w:ascii="Arial" w:eastAsia="Arial" w:hAnsi="Arial" w:cs="Arial"/>
          <w:color w:val="595959"/>
          <w:sz w:val="20"/>
        </w:rPr>
        <w:t xml:space="preserve"> coagulation factors, when purified specific coagulation factor concentrate is not </w:t>
      </w:r>
      <w:proofErr w:type="gramStart"/>
      <w:r>
        <w:rPr>
          <w:rFonts w:ascii="Arial" w:eastAsia="Arial" w:hAnsi="Arial" w:cs="Arial"/>
          <w:color w:val="595959"/>
          <w:sz w:val="20"/>
        </w:rPr>
        <w:t>available</w:t>
      </w:r>
      <w:proofErr w:type="gramEnd"/>
    </w:p>
    <w:p w14:paraId="7D617EC5" w14:textId="0ADD2EA5" w:rsidR="00C12E69" w:rsidRDefault="004D4957" w:rsidP="00D14A3F">
      <w:pPr>
        <w:numPr>
          <w:ilvl w:val="0"/>
          <w:numId w:val="1"/>
        </w:numPr>
        <w:spacing w:after="131" w:line="250" w:lineRule="auto"/>
        <w:ind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00 IU is indicated in adults. There are insufficient paediatric data to recommend the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 xml:space="preserve">00 IU in </w:t>
      </w:r>
      <w:proofErr w:type="gramStart"/>
      <w:r>
        <w:rPr>
          <w:rFonts w:ascii="Arial" w:eastAsia="Arial" w:hAnsi="Arial" w:cs="Arial"/>
          <w:color w:val="595959"/>
          <w:sz w:val="20"/>
        </w:rPr>
        <w:t>children</w:t>
      </w:r>
      <w:proofErr w:type="gramEnd"/>
    </w:p>
    <w:p w14:paraId="50B8E22E" w14:textId="77777777" w:rsidR="002A6C74" w:rsidRDefault="002A6C74">
      <w:pPr>
        <w:spacing w:after="86" w:line="250" w:lineRule="auto"/>
        <w:ind w:left="16" w:hanging="9"/>
        <w:rPr>
          <w:rFonts w:ascii="Arial" w:eastAsia="Arial" w:hAnsi="Arial" w:cs="Arial"/>
          <w:color w:val="595959"/>
          <w:sz w:val="20"/>
        </w:rPr>
      </w:pPr>
    </w:p>
    <w:p w14:paraId="3133C1BE" w14:textId="77777777" w:rsidR="001D367E" w:rsidRDefault="001D367E" w:rsidP="001D367E">
      <w:pPr>
        <w:spacing w:after="86" w:line="250" w:lineRule="auto"/>
        <w:ind w:left="16" w:hanging="9"/>
        <w:rPr>
          <w:rFonts w:ascii="Arial" w:eastAsia="Arial" w:hAnsi="Arial" w:cs="Arial"/>
          <w:b/>
          <w:bCs/>
          <w:color w:val="595959"/>
          <w:sz w:val="20"/>
        </w:rPr>
      </w:pPr>
    </w:p>
    <w:p w14:paraId="6F265DDB" w14:textId="77777777" w:rsidR="001D367E" w:rsidRDefault="001D367E" w:rsidP="001D367E">
      <w:pPr>
        <w:spacing w:after="86" w:line="250" w:lineRule="auto"/>
        <w:ind w:left="16" w:hanging="9"/>
        <w:rPr>
          <w:rFonts w:ascii="Arial" w:eastAsia="Arial" w:hAnsi="Arial" w:cs="Arial"/>
          <w:b/>
          <w:bCs/>
          <w:color w:val="595959"/>
          <w:sz w:val="20"/>
        </w:rPr>
      </w:pPr>
    </w:p>
    <w:p w14:paraId="30F89397" w14:textId="299C6047" w:rsidR="00D14A3F" w:rsidRPr="000A4697" w:rsidRDefault="000A4697" w:rsidP="001D367E">
      <w:pPr>
        <w:spacing w:after="86" w:line="250" w:lineRule="auto"/>
        <w:ind w:left="16" w:hanging="9"/>
        <w:rPr>
          <w:b/>
          <w:bCs/>
        </w:rPr>
      </w:pPr>
      <w:r w:rsidRPr="000A4697">
        <w:rPr>
          <w:rFonts w:ascii="Arial" w:eastAsia="Arial" w:hAnsi="Arial" w:cs="Arial"/>
          <w:noProof/>
          <w:color w:val="595959"/>
          <w:sz w:val="18"/>
        </w:rPr>
        <mc:AlternateContent>
          <mc:Choice Requires="wps">
            <w:drawing>
              <wp:anchor distT="45720" distB="45720" distL="114300" distR="114300" simplePos="0" relativeHeight="251663360" behindDoc="0" locked="0" layoutInCell="1" allowOverlap="1" wp14:anchorId="32C38E01" wp14:editId="7BAC27CE">
                <wp:simplePos x="0" y="0"/>
                <wp:positionH relativeFrom="margin">
                  <wp:align>left</wp:align>
                </wp:positionH>
                <wp:positionV relativeFrom="paragraph">
                  <wp:posOffset>270510</wp:posOffset>
                </wp:positionV>
                <wp:extent cx="5619750" cy="7493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49300"/>
                        </a:xfrm>
                        <a:prstGeom prst="rect">
                          <a:avLst/>
                        </a:prstGeom>
                        <a:solidFill>
                          <a:srgbClr val="FFFFFF"/>
                        </a:solidFill>
                        <a:ln w="9525">
                          <a:solidFill>
                            <a:srgbClr val="000000"/>
                          </a:solidFill>
                          <a:miter lim="800000"/>
                          <a:headEnd/>
                          <a:tailEnd/>
                        </a:ln>
                      </wps:spPr>
                      <wps:txbx>
                        <w:txbxContent>
                          <w:p w14:paraId="2EB673D6" w14:textId="3C2A762A" w:rsidR="000A4697" w:rsidRPr="001D367E" w:rsidRDefault="000A4697" w:rsidP="000A4697">
                            <w:pPr>
                              <w:spacing w:after="113" w:line="249" w:lineRule="auto"/>
                              <w:ind w:left="17" w:hanging="10"/>
                              <w:rPr>
                                <w:b/>
                                <w:bCs/>
                                <w:sz w:val="20"/>
                                <w:szCs w:val="20"/>
                              </w:rPr>
                            </w:pPr>
                            <w:r w:rsidRPr="001D367E">
                              <w:rPr>
                                <w:rFonts w:ascii="Arial" w:eastAsia="Arial" w:hAnsi="Arial" w:cs="Arial"/>
                                <w:b/>
                                <w:bCs/>
                                <w:color w:val="595959"/>
                                <w:sz w:val="20"/>
                                <w:szCs w:val="20"/>
                              </w:rPr>
                              <w:t xml:space="preserve">Adverse events should be reported. Reporting forms and information can be found at: </w:t>
                            </w:r>
                            <w:hyperlink r:id="rId9" w:history="1">
                              <w:r w:rsidR="001D367E" w:rsidRPr="001D367E">
                                <w:rPr>
                                  <w:rStyle w:val="Hyperlink"/>
                                  <w:rFonts w:ascii="Arial" w:eastAsia="Arial" w:hAnsi="Arial" w:cs="Arial"/>
                                  <w:b/>
                                  <w:bCs/>
                                  <w:sz w:val="20"/>
                                  <w:szCs w:val="20"/>
                                </w:rPr>
                                <w:t>www.mhra.gov.uk/yellowcard</w:t>
                              </w:r>
                            </w:hyperlink>
                            <w:r w:rsidR="001D367E" w:rsidRPr="001D367E">
                              <w:rPr>
                                <w:rFonts w:ascii="Arial" w:eastAsia="Arial" w:hAnsi="Arial" w:cs="Arial"/>
                                <w:b/>
                                <w:bCs/>
                                <w:color w:val="595959"/>
                                <w:sz w:val="20"/>
                                <w:szCs w:val="20"/>
                              </w:rPr>
                              <w:t xml:space="preserve"> </w:t>
                            </w:r>
                            <w:r w:rsidRPr="001D367E">
                              <w:rPr>
                                <w:rFonts w:ascii="Arial" w:eastAsia="Arial" w:hAnsi="Arial" w:cs="Arial"/>
                                <w:b/>
                                <w:bCs/>
                                <w:color w:val="595959"/>
                                <w:sz w:val="20"/>
                                <w:szCs w:val="20"/>
                              </w:rPr>
                              <w:t xml:space="preserve">or search for MHRA Yellow Card in the Google Play or Apple App Store. </w:t>
                            </w:r>
                          </w:p>
                          <w:p w14:paraId="2886A53F" w14:textId="77777777" w:rsidR="000A4697" w:rsidRPr="001D367E" w:rsidRDefault="000A4697" w:rsidP="000A4697">
                            <w:pPr>
                              <w:spacing w:after="113" w:line="249" w:lineRule="auto"/>
                              <w:ind w:left="17" w:hanging="10"/>
                              <w:rPr>
                                <w:b/>
                                <w:bCs/>
                                <w:sz w:val="20"/>
                                <w:szCs w:val="20"/>
                              </w:rPr>
                            </w:pPr>
                            <w:r w:rsidRPr="001D367E">
                              <w:rPr>
                                <w:rFonts w:ascii="Arial" w:eastAsia="Arial" w:hAnsi="Arial" w:cs="Arial"/>
                                <w:b/>
                                <w:bCs/>
                                <w:color w:val="595959"/>
                                <w:sz w:val="20"/>
                                <w:szCs w:val="20"/>
                              </w:rPr>
                              <w:t xml:space="preserve">Adverse events should also be reported to Takeda via: </w:t>
                            </w:r>
                            <w:r w:rsidRPr="001D367E">
                              <w:rPr>
                                <w:rFonts w:ascii="Arial" w:eastAsia="Arial" w:hAnsi="Arial" w:cs="Arial"/>
                                <w:b/>
                                <w:bCs/>
                                <w:color w:val="0070C0"/>
                                <w:sz w:val="20"/>
                                <w:szCs w:val="20"/>
                                <w:u w:val="single" w:color="0000FF"/>
                              </w:rPr>
                              <w:t>AE.GBR-IRL@takeda.com</w:t>
                            </w:r>
                            <w:r w:rsidRPr="001D367E">
                              <w:rPr>
                                <w:rFonts w:ascii="Arial" w:eastAsia="Arial" w:hAnsi="Arial" w:cs="Arial"/>
                                <w:b/>
                                <w:bCs/>
                                <w:color w:val="0070C0"/>
                                <w:sz w:val="20"/>
                                <w:szCs w:val="20"/>
                              </w:rPr>
                              <w:t xml:space="preserve">. </w:t>
                            </w:r>
                          </w:p>
                          <w:p w14:paraId="7224033E" w14:textId="31B47DA9" w:rsidR="000A4697" w:rsidRPr="001D367E" w:rsidRDefault="000A469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38E01" id="_x0000_t202" coordsize="21600,21600" o:spt="202" path="m,l,21600r21600,l21600,xe">
                <v:stroke joinstyle="miter"/>
                <v:path gradientshapeok="t" o:connecttype="rect"/>
              </v:shapetype>
              <v:shape id="Text Box 2" o:spid="_x0000_s1026" type="#_x0000_t202" style="position:absolute;left:0;text-align:left;margin-left:0;margin-top:21.3pt;width:442.5pt;height:5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">
                <v:textbox>
                  <w:txbxContent>
                    <w:p w14:paraId="2EB673D6" w14:textId="3C2A762A" w:rsidR="000A4697" w:rsidRPr="001D367E" w:rsidRDefault="000A4697" w:rsidP="000A4697">
                      <w:pPr>
                        <w:spacing w:after="113" w:line="249" w:lineRule="auto"/>
                        <w:ind w:left="17" w:hanging="10"/>
                        <w:rPr>
                          <w:b/>
                          <w:bCs/>
                          <w:sz w:val="20"/>
                          <w:szCs w:val="20"/>
                        </w:rPr>
                      </w:pPr>
                      <w:r w:rsidRPr="001D367E">
                        <w:rPr>
                          <w:rFonts w:ascii="Arial" w:eastAsia="Arial" w:hAnsi="Arial" w:cs="Arial"/>
                          <w:b/>
                          <w:bCs/>
                          <w:color w:val="595959"/>
                          <w:sz w:val="20"/>
                          <w:szCs w:val="20"/>
                        </w:rPr>
                        <w:t xml:space="preserve">Adverse events should be reported. Reporting forms and information can be found at: </w:t>
                      </w:r>
                      <w:hyperlink r:id="rId10" w:history="1">
                        <w:r w:rsidR="001D367E" w:rsidRPr="001D367E">
                          <w:rPr>
                            <w:rStyle w:val="Hyperlink"/>
                            <w:rFonts w:ascii="Arial" w:eastAsia="Arial" w:hAnsi="Arial" w:cs="Arial"/>
                            <w:b/>
                            <w:bCs/>
                            <w:sz w:val="20"/>
                            <w:szCs w:val="20"/>
                          </w:rPr>
                          <w:t>www.mhra.gov.uk/yellowcard</w:t>
                        </w:r>
                      </w:hyperlink>
                      <w:r w:rsidR="001D367E" w:rsidRPr="001D367E">
                        <w:rPr>
                          <w:rFonts w:ascii="Arial" w:eastAsia="Arial" w:hAnsi="Arial" w:cs="Arial"/>
                          <w:b/>
                          <w:bCs/>
                          <w:color w:val="595959"/>
                          <w:sz w:val="20"/>
                          <w:szCs w:val="20"/>
                        </w:rPr>
                        <w:t xml:space="preserve"> </w:t>
                      </w:r>
                      <w:r w:rsidRPr="001D367E">
                        <w:rPr>
                          <w:rFonts w:ascii="Arial" w:eastAsia="Arial" w:hAnsi="Arial" w:cs="Arial"/>
                          <w:b/>
                          <w:bCs/>
                          <w:color w:val="595959"/>
                          <w:sz w:val="20"/>
                          <w:szCs w:val="20"/>
                        </w:rPr>
                        <w:t xml:space="preserve">or search for MHRA Yellow Card in the Google Play or Apple App Store. </w:t>
                      </w:r>
                    </w:p>
                    <w:p w14:paraId="2886A53F" w14:textId="77777777" w:rsidR="000A4697" w:rsidRPr="001D367E" w:rsidRDefault="000A4697" w:rsidP="000A4697">
                      <w:pPr>
                        <w:spacing w:after="113" w:line="249" w:lineRule="auto"/>
                        <w:ind w:left="17" w:hanging="10"/>
                        <w:rPr>
                          <w:b/>
                          <w:bCs/>
                          <w:sz w:val="20"/>
                          <w:szCs w:val="20"/>
                        </w:rPr>
                      </w:pPr>
                      <w:r w:rsidRPr="001D367E">
                        <w:rPr>
                          <w:rFonts w:ascii="Arial" w:eastAsia="Arial" w:hAnsi="Arial" w:cs="Arial"/>
                          <w:b/>
                          <w:bCs/>
                          <w:color w:val="595959"/>
                          <w:sz w:val="20"/>
                          <w:szCs w:val="20"/>
                        </w:rPr>
                        <w:t xml:space="preserve">Adverse events should also be reported to Takeda via: </w:t>
                      </w:r>
                      <w:r w:rsidRPr="001D367E">
                        <w:rPr>
                          <w:rFonts w:ascii="Arial" w:eastAsia="Arial" w:hAnsi="Arial" w:cs="Arial"/>
                          <w:b/>
                          <w:bCs/>
                          <w:color w:val="0070C0"/>
                          <w:sz w:val="20"/>
                          <w:szCs w:val="20"/>
                          <w:u w:val="single" w:color="0000FF"/>
                        </w:rPr>
                        <w:t>AE.GBR-IRL@takeda.com</w:t>
                      </w:r>
                      <w:r w:rsidRPr="001D367E">
                        <w:rPr>
                          <w:rFonts w:ascii="Arial" w:eastAsia="Arial" w:hAnsi="Arial" w:cs="Arial"/>
                          <w:b/>
                          <w:bCs/>
                          <w:color w:val="0070C0"/>
                          <w:sz w:val="20"/>
                          <w:szCs w:val="20"/>
                        </w:rPr>
                        <w:t xml:space="preserve">. </w:t>
                      </w:r>
                    </w:p>
                    <w:p w14:paraId="7224033E" w14:textId="31B47DA9" w:rsidR="000A4697" w:rsidRPr="001D367E" w:rsidRDefault="000A4697">
                      <w:pPr>
                        <w:rPr>
                          <w:b/>
                          <w:bCs/>
                        </w:rPr>
                      </w:pPr>
                    </w:p>
                  </w:txbxContent>
                </v:textbox>
                <w10:wrap type="square" anchorx="margin"/>
              </v:shape>
            </w:pict>
          </mc:Fallback>
        </mc:AlternateContent>
      </w:r>
    </w:p>
    <w:p w14:paraId="6C5F272D" w14:textId="7B818A17" w:rsidR="00C12E69" w:rsidRDefault="00C12E69">
      <w:pPr>
        <w:spacing w:after="0" w:line="378" w:lineRule="auto"/>
        <w:ind w:left="22" w:right="8976"/>
      </w:pPr>
    </w:p>
    <w:p w14:paraId="196EE548" w14:textId="339B874C" w:rsidR="00C12E69" w:rsidRDefault="007604D1">
      <w:pPr>
        <w:spacing w:after="552" w:line="255" w:lineRule="auto"/>
        <w:ind w:left="22" w:right="1999"/>
      </w:pPr>
      <w:r>
        <w:rPr>
          <w:noProof/>
        </w:rPr>
        <mc:AlternateContent>
          <mc:Choice Requires="wpg">
            <w:drawing>
              <wp:anchor distT="0" distB="0" distL="114300" distR="114300" simplePos="0" relativeHeight="251658240" behindDoc="1" locked="0" layoutInCell="1" allowOverlap="1" wp14:anchorId="4062CE8C" wp14:editId="1EED3A70">
                <wp:simplePos x="0" y="0"/>
                <wp:positionH relativeFrom="margin">
                  <wp:align>left</wp:align>
                </wp:positionH>
                <wp:positionV relativeFrom="paragraph">
                  <wp:posOffset>12700</wp:posOffset>
                </wp:positionV>
                <wp:extent cx="5715000" cy="659130"/>
                <wp:effectExtent l="0" t="0" r="19050" b="26670"/>
                <wp:wrapNone/>
                <wp:docPr id="19902" name="Group 19902"/>
                <wp:cNvGraphicFramePr/>
                <a:graphic xmlns:a="http://schemas.openxmlformats.org/drawingml/2006/main">
                  <a:graphicData uri="http://schemas.microsoft.com/office/word/2010/wordprocessingGroup">
                    <wpg:wgp>
                      <wpg:cNvGrpSpPr/>
                      <wpg:grpSpPr>
                        <a:xfrm>
                          <a:off x="0" y="0"/>
                          <a:ext cx="5715000" cy="659130"/>
                          <a:chOff x="0" y="0"/>
                          <a:chExt cx="5715000" cy="659585"/>
                        </a:xfrm>
                      </wpg:grpSpPr>
                      <wps:wsp>
                        <wps:cNvPr id="9" name="Shape 9"/>
                        <wps:cNvSpPr/>
                        <wps:spPr>
                          <a:xfrm>
                            <a:off x="0" y="659585"/>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pic:pic xmlns:pic="http://schemas.openxmlformats.org/drawingml/2006/picture">
                        <pic:nvPicPr>
                          <pic:cNvPr id="25167" name="Picture 25167"/>
                          <pic:cNvPicPr/>
                        </pic:nvPicPr>
                        <pic:blipFill>
                          <a:blip r:embed="rId11"/>
                          <a:stretch>
                            <a:fillRect/>
                          </a:stretch>
                        </pic:blipFill>
                        <pic:spPr>
                          <a:xfrm>
                            <a:off x="4503928" y="-2120"/>
                            <a:ext cx="1210056" cy="423672"/>
                          </a:xfrm>
                          <a:prstGeom prst="rect">
                            <a:avLst/>
                          </a:prstGeom>
                        </pic:spPr>
                      </pic:pic>
                    </wpg:wgp>
                  </a:graphicData>
                </a:graphic>
              </wp:anchor>
            </w:drawing>
          </mc:Choice>
          <mc:Fallback>
            <w:pict>
              <v:group w14:anchorId="2FC5552B" id="Group 19902" o:spid="_x0000_s1026" style="position:absolute;margin-left:0;margin-top:1pt;width:450pt;height:51.9pt;z-index:-251658240;mso-position-horizontal:left;mso-position-horizontal-relative:margin" coordsize="57150,6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">
                <v:shape id="Shape 9" o:spid="_x0000_s1027" style="position:absolute;top:6595;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" path="m,l5715000,e" filled="f" strokecolor="#003cb3" strokeweight="2pt">
                  <v:path arrowok="t" textboxrect="0,0,5715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67" o:spid="_x0000_s1028" type="#_x0000_t75" style="position:absolute;left:45039;top:-21;width:12100;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">
                  <v:imagedata r:id="rId12" o:title=""/>
                </v:shape>
                <w10:wrap anchorx="margin"/>
              </v:group>
            </w:pict>
          </mc:Fallback>
        </mc:AlternateContent>
      </w:r>
      <w:r w:rsidR="004D4957">
        <w:rPr>
          <w:rFonts w:ascii="Arial" w:eastAsia="Arial" w:hAnsi="Arial" w:cs="Arial"/>
          <w:color w:val="003CB3"/>
          <w:sz w:val="18"/>
        </w:rPr>
        <w:t>© 202</w:t>
      </w:r>
      <w:r w:rsidR="009C4773">
        <w:rPr>
          <w:rFonts w:ascii="Arial" w:eastAsia="Arial" w:hAnsi="Arial" w:cs="Arial"/>
          <w:color w:val="003CB3"/>
          <w:sz w:val="18"/>
        </w:rPr>
        <w:t>3</w:t>
      </w:r>
      <w:r w:rsidR="004D4957">
        <w:rPr>
          <w:rFonts w:ascii="Arial" w:eastAsia="Arial" w:hAnsi="Arial" w:cs="Arial"/>
          <w:color w:val="003CB3"/>
          <w:sz w:val="18"/>
        </w:rPr>
        <w:t xml:space="preserve"> Takeda UK Limited. All rights reserved. Prothromplex</w:t>
      </w:r>
      <w:r w:rsidR="004D4957">
        <w:rPr>
          <w:rFonts w:ascii="Arial" w:eastAsia="Arial" w:hAnsi="Arial" w:cs="Arial"/>
          <w:color w:val="003CB3"/>
          <w:sz w:val="18"/>
          <w:vertAlign w:val="superscript"/>
        </w:rPr>
        <w:t>®</w:t>
      </w:r>
      <w:r w:rsidR="004D4957">
        <w:rPr>
          <w:rFonts w:ascii="Arial" w:eastAsia="Arial" w:hAnsi="Arial" w:cs="Arial"/>
          <w:color w:val="003CB3"/>
          <w:sz w:val="18"/>
        </w:rPr>
        <w:t xml:space="preserve"> TOTAL </w:t>
      </w:r>
      <w:r w:rsidR="004A196E">
        <w:rPr>
          <w:rFonts w:ascii="Arial" w:eastAsia="Arial" w:hAnsi="Arial" w:cs="Arial"/>
          <w:color w:val="003CB3"/>
          <w:sz w:val="18"/>
        </w:rPr>
        <w:t>5</w:t>
      </w:r>
      <w:r w:rsidR="004D4957">
        <w:rPr>
          <w:rFonts w:ascii="Arial" w:eastAsia="Arial" w:hAnsi="Arial" w:cs="Arial"/>
          <w:color w:val="003CB3"/>
          <w:sz w:val="18"/>
        </w:rPr>
        <w:t>00 IU is a registered trademark of Baxalta Incorporated. Takeda</w:t>
      </w:r>
      <w:r w:rsidR="004D4957">
        <w:rPr>
          <w:rFonts w:ascii="Arial" w:eastAsia="Arial" w:hAnsi="Arial" w:cs="Arial"/>
          <w:color w:val="003CB3"/>
          <w:sz w:val="18"/>
          <w:vertAlign w:val="superscript"/>
        </w:rPr>
        <w:t>®</w:t>
      </w:r>
      <w:r w:rsidR="004D4957">
        <w:rPr>
          <w:rFonts w:ascii="Arial" w:eastAsia="Arial" w:hAnsi="Arial" w:cs="Arial"/>
          <w:color w:val="003CB3"/>
          <w:sz w:val="18"/>
        </w:rPr>
        <w:t xml:space="preserve"> and the Takeda Logo</w:t>
      </w:r>
      <w:r w:rsidR="004D4957">
        <w:rPr>
          <w:rFonts w:ascii="Arial" w:eastAsia="Arial" w:hAnsi="Arial" w:cs="Arial"/>
          <w:color w:val="003CB3"/>
          <w:sz w:val="18"/>
          <w:vertAlign w:val="superscript"/>
        </w:rPr>
        <w:t>®</w:t>
      </w:r>
      <w:r w:rsidR="004D4957">
        <w:rPr>
          <w:rFonts w:ascii="Arial" w:eastAsia="Arial" w:hAnsi="Arial" w:cs="Arial"/>
          <w:color w:val="003CB3"/>
          <w:sz w:val="18"/>
        </w:rPr>
        <w:t xml:space="preserve"> are registered trademarks of Takeda Pharmaceutical Company Limited. Takeda UK Limited, 1 Kingdom Street, London, W2 6BD, United Kingdom.</w:t>
      </w:r>
    </w:p>
    <w:p w14:paraId="45719B57" w14:textId="449F3C4C" w:rsidR="007604D1" w:rsidRPr="001D367E" w:rsidRDefault="004D4957">
      <w:pPr>
        <w:tabs>
          <w:tab w:val="right" w:pos="9047"/>
        </w:tabs>
        <w:spacing w:after="7" w:line="250" w:lineRule="auto"/>
        <w:rPr>
          <w:rFonts w:ascii="Arial" w:eastAsia="Arial" w:hAnsi="Arial" w:cs="Arial"/>
          <w:b/>
          <w:bCs/>
          <w:color w:val="595959"/>
          <w:sz w:val="20"/>
        </w:rPr>
      </w:pPr>
      <w:r w:rsidRPr="001D367E">
        <w:rPr>
          <w:rFonts w:ascii="Arial" w:eastAsia="Arial" w:hAnsi="Arial" w:cs="Arial"/>
          <w:b/>
          <w:bCs/>
          <w:color w:val="595959"/>
          <w:sz w:val="20"/>
        </w:rPr>
        <w:t xml:space="preserve">Prescribing information can be found at the end of this </w:t>
      </w:r>
      <w:proofErr w:type="gramStart"/>
      <w:r w:rsidRPr="001D367E">
        <w:rPr>
          <w:rFonts w:ascii="Arial" w:eastAsia="Arial" w:hAnsi="Arial" w:cs="Arial"/>
          <w:b/>
          <w:bCs/>
          <w:color w:val="595959"/>
          <w:sz w:val="20"/>
        </w:rPr>
        <w:t>document</w:t>
      </w:r>
      <w:proofErr w:type="gramEnd"/>
      <w:r w:rsidRPr="001D367E">
        <w:rPr>
          <w:rFonts w:ascii="Arial" w:eastAsia="Arial" w:hAnsi="Arial" w:cs="Arial"/>
          <w:b/>
          <w:bCs/>
          <w:color w:val="595959"/>
          <w:sz w:val="20"/>
        </w:rPr>
        <w:t xml:space="preserve"> </w:t>
      </w:r>
      <w:r w:rsidRPr="001D367E">
        <w:rPr>
          <w:rFonts w:ascii="Arial" w:eastAsia="Arial" w:hAnsi="Arial" w:cs="Arial"/>
          <w:b/>
          <w:bCs/>
          <w:color w:val="595959"/>
          <w:sz w:val="20"/>
        </w:rPr>
        <w:tab/>
      </w:r>
    </w:p>
    <w:p w14:paraId="131B0450" w14:textId="77777777" w:rsidR="007604D1" w:rsidRDefault="007604D1" w:rsidP="007604D1">
      <w:pPr>
        <w:tabs>
          <w:tab w:val="right" w:pos="9047"/>
        </w:tabs>
        <w:spacing w:after="7" w:line="250" w:lineRule="auto"/>
        <w:rPr>
          <w:rFonts w:ascii="Arial" w:eastAsia="Arial" w:hAnsi="Arial" w:cs="Arial"/>
          <w:color w:val="595959"/>
          <w:sz w:val="20"/>
        </w:rPr>
      </w:pPr>
      <w:r>
        <w:rPr>
          <w:rFonts w:ascii="Arial" w:eastAsia="Arial" w:hAnsi="Arial" w:cs="Arial"/>
          <w:color w:val="595959"/>
          <w:sz w:val="20"/>
        </w:rPr>
        <w:t xml:space="preserve">                                                                                                                  </w:t>
      </w:r>
    </w:p>
    <w:p w14:paraId="732DEF39" w14:textId="0D7E38FF" w:rsidR="007604D1" w:rsidRPr="007604D1" w:rsidRDefault="007604D1" w:rsidP="007604D1">
      <w:pPr>
        <w:tabs>
          <w:tab w:val="right" w:pos="9047"/>
        </w:tabs>
        <w:spacing w:after="7" w:line="250" w:lineRule="auto"/>
      </w:pPr>
      <w:r>
        <w:rPr>
          <w:rFonts w:ascii="Arial" w:eastAsia="Arial" w:hAnsi="Arial" w:cs="Arial"/>
          <w:color w:val="595959"/>
          <w:sz w:val="20"/>
        </w:rPr>
        <w:t xml:space="preserve">                                                                                                                  </w:t>
      </w:r>
      <w:r w:rsidR="004D4957">
        <w:rPr>
          <w:rFonts w:ascii="Arial" w:eastAsia="Arial" w:hAnsi="Arial" w:cs="Arial"/>
          <w:color w:val="595959"/>
          <w:sz w:val="16"/>
        </w:rPr>
        <w:t xml:space="preserve">Job code: </w:t>
      </w:r>
      <w:r w:rsidR="00C62ABD" w:rsidRPr="00C62ABD">
        <w:rPr>
          <w:rFonts w:ascii="Arial" w:eastAsia="Arial" w:hAnsi="Arial" w:cs="Arial"/>
          <w:color w:val="595959"/>
          <w:sz w:val="16"/>
        </w:rPr>
        <w:t>C-APROM/GB/PROT/0038</w:t>
      </w:r>
    </w:p>
    <w:p w14:paraId="7737682D" w14:textId="5B0B7A94" w:rsidR="0063146E" w:rsidRDefault="007604D1" w:rsidP="007C1993">
      <w:pPr>
        <w:tabs>
          <w:tab w:val="right" w:pos="9047"/>
        </w:tabs>
        <w:spacing w:after="184" w:line="263" w:lineRule="auto"/>
      </w:pPr>
      <w:r>
        <w:rPr>
          <w:sz w:val="20"/>
        </w:rPr>
        <w:t xml:space="preserve">                                                                                                                                              </w:t>
      </w:r>
      <w:r w:rsidR="004D4957">
        <w:rPr>
          <w:rFonts w:ascii="Arial" w:eastAsia="Arial" w:hAnsi="Arial" w:cs="Arial"/>
          <w:color w:val="595959"/>
          <w:sz w:val="16"/>
        </w:rPr>
        <w:t xml:space="preserve">Date of preparation: </w:t>
      </w:r>
      <w:r w:rsidR="00D862E0">
        <w:rPr>
          <w:rFonts w:ascii="Arial" w:eastAsia="Arial" w:hAnsi="Arial" w:cs="Arial"/>
          <w:color w:val="595959"/>
          <w:sz w:val="16"/>
        </w:rPr>
        <w:t>November</w:t>
      </w:r>
      <w:r w:rsidR="004D4957">
        <w:rPr>
          <w:rFonts w:ascii="Arial" w:eastAsia="Arial" w:hAnsi="Arial" w:cs="Arial"/>
          <w:color w:val="595959"/>
          <w:sz w:val="16"/>
        </w:rPr>
        <w:t xml:space="preserve"> 202</w:t>
      </w:r>
      <w:r w:rsidR="00D14A3F">
        <w:rPr>
          <w:rFonts w:ascii="Arial" w:eastAsia="Arial" w:hAnsi="Arial" w:cs="Arial"/>
          <w:color w:val="595959"/>
          <w:sz w:val="16"/>
        </w:rPr>
        <w:t>3</w:t>
      </w:r>
    </w:p>
    <w:p w14:paraId="4F2375F6" w14:textId="60C8928F" w:rsidR="00A155AE" w:rsidRPr="00A155AE" w:rsidRDefault="004D4957" w:rsidP="008A5F41">
      <w:pPr>
        <w:pStyle w:val="Heading1"/>
        <w:numPr>
          <w:ilvl w:val="0"/>
          <w:numId w:val="0"/>
        </w:numPr>
        <w:spacing w:line="276" w:lineRule="auto"/>
        <w:ind w:left="32" w:hanging="10"/>
      </w:pPr>
      <w:r>
        <w:lastRenderedPageBreak/>
        <w:t>Purpose of this document</w:t>
      </w:r>
    </w:p>
    <w:p w14:paraId="2ACCB4A8" w14:textId="77777777" w:rsidR="0002019C" w:rsidRDefault="004D4957" w:rsidP="003030E2">
      <w:pPr>
        <w:spacing w:after="131" w:line="250" w:lineRule="auto"/>
        <w:ind w:left="16" w:hanging="9"/>
        <w:rPr>
          <w:rFonts w:ascii="Arial" w:eastAsia="Arial" w:hAnsi="Arial" w:cs="Arial"/>
          <w:color w:val="595959"/>
          <w:sz w:val="20"/>
        </w:rPr>
      </w:pPr>
      <w:r>
        <w:rPr>
          <w:rFonts w:ascii="Arial" w:eastAsia="Arial" w:hAnsi="Arial" w:cs="Arial"/>
          <w:color w:val="595959"/>
          <w:sz w:val="20"/>
        </w:rPr>
        <w:t>This document has been designed to assist healthcare professionals</w:t>
      </w:r>
      <w:r w:rsidR="002A6C74">
        <w:rPr>
          <w:rFonts w:ascii="Arial" w:eastAsia="Arial" w:hAnsi="Arial" w:cs="Arial"/>
          <w:color w:val="595959"/>
          <w:sz w:val="20"/>
        </w:rPr>
        <w:t xml:space="preserve"> (HCP)</w:t>
      </w:r>
      <w:r>
        <w:rPr>
          <w:rFonts w:ascii="Arial" w:eastAsia="Arial" w:hAnsi="Arial" w:cs="Arial"/>
          <w:color w:val="595959"/>
          <w:sz w:val="20"/>
        </w:rPr>
        <w:t xml:space="preserve"> or other authorised persons in producing their own formulary applications for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 xml:space="preserve">00 IU. </w:t>
      </w:r>
    </w:p>
    <w:p w14:paraId="40C1622F" w14:textId="1A17CE6D" w:rsidR="00C12E69" w:rsidRDefault="004D4957" w:rsidP="003030E2">
      <w:pPr>
        <w:spacing w:after="131" w:line="250" w:lineRule="auto"/>
        <w:ind w:left="16" w:hanging="9"/>
      </w:pPr>
      <w:r>
        <w:rPr>
          <w:rFonts w:ascii="Arial" w:eastAsia="Arial" w:hAnsi="Arial" w:cs="Arial"/>
          <w:color w:val="595959"/>
          <w:sz w:val="20"/>
        </w:rPr>
        <w:t xml:space="preserve">It is provided as a resource in a final </w:t>
      </w:r>
      <w:r w:rsidR="006005DD">
        <w:rPr>
          <w:rFonts w:ascii="Arial" w:eastAsia="Arial" w:hAnsi="Arial" w:cs="Arial"/>
          <w:color w:val="595959"/>
          <w:sz w:val="20"/>
        </w:rPr>
        <w:t>and</w:t>
      </w:r>
      <w:r>
        <w:rPr>
          <w:rFonts w:ascii="Arial" w:eastAsia="Arial" w:hAnsi="Arial" w:cs="Arial"/>
          <w:color w:val="595959"/>
          <w:sz w:val="20"/>
        </w:rPr>
        <w:t xml:space="preserve"> approved format. Once it has been accessed </w:t>
      </w:r>
      <w:r>
        <w:rPr>
          <w:rFonts w:ascii="Arial" w:eastAsia="Arial" w:hAnsi="Arial" w:cs="Arial"/>
          <w:color w:val="57585A"/>
          <w:sz w:val="20"/>
        </w:rPr>
        <w:t xml:space="preserve">Takeda </w:t>
      </w:r>
      <w:r>
        <w:rPr>
          <w:rFonts w:ascii="Arial" w:eastAsia="Arial" w:hAnsi="Arial" w:cs="Arial"/>
          <w:color w:val="595959"/>
          <w:sz w:val="20"/>
        </w:rPr>
        <w:t>take no responsibility for (</w:t>
      </w:r>
      <w:proofErr w:type="spellStart"/>
      <w:r>
        <w:rPr>
          <w:rFonts w:ascii="Arial" w:eastAsia="Arial" w:hAnsi="Arial" w:cs="Arial"/>
          <w:color w:val="595959"/>
          <w:sz w:val="20"/>
        </w:rPr>
        <w:t>i</w:t>
      </w:r>
      <w:proofErr w:type="spellEnd"/>
      <w:r>
        <w:rPr>
          <w:rFonts w:ascii="Arial" w:eastAsia="Arial" w:hAnsi="Arial" w:cs="Arial"/>
          <w:color w:val="595959"/>
          <w:sz w:val="20"/>
        </w:rPr>
        <w:t>) any changes to the document by any third party, or (ii) how the document or parts thereof are used by third parties.</w:t>
      </w:r>
    </w:p>
    <w:p w14:paraId="55E0819C" w14:textId="631F744B" w:rsidR="00C12E69" w:rsidRDefault="004D4957" w:rsidP="003030E2">
      <w:pPr>
        <w:spacing w:after="203" w:line="250" w:lineRule="auto"/>
        <w:ind w:left="16" w:hanging="9"/>
      </w:pPr>
      <w:r>
        <w:rPr>
          <w:rFonts w:ascii="Arial" w:eastAsia="Arial" w:hAnsi="Arial" w:cs="Arial"/>
          <w:color w:val="595959"/>
          <w:sz w:val="20"/>
        </w:rPr>
        <w:t xml:space="preserve">This document is intended to support </w:t>
      </w:r>
      <w:r w:rsidR="002A6C74">
        <w:rPr>
          <w:rFonts w:ascii="Arial" w:eastAsia="Arial" w:hAnsi="Arial" w:cs="Arial"/>
          <w:color w:val="595959"/>
          <w:sz w:val="20"/>
        </w:rPr>
        <w:t>HCPs</w:t>
      </w:r>
      <w:r>
        <w:rPr>
          <w:rFonts w:ascii="Arial" w:eastAsia="Arial" w:hAnsi="Arial" w:cs="Arial"/>
          <w:color w:val="595959"/>
          <w:sz w:val="20"/>
        </w:rPr>
        <w:t xml:space="preserve"> in the completion of formulary application forms for Prothromplex</w:t>
      </w:r>
      <w:r w:rsidR="00412A6B">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00 IU for:</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20D92407" w14:textId="006518D6" w:rsidR="00C12E69" w:rsidRDefault="004D4957" w:rsidP="003030E2">
      <w:pPr>
        <w:numPr>
          <w:ilvl w:val="0"/>
          <w:numId w:val="2"/>
        </w:numPr>
        <w:spacing w:after="131" w:line="250" w:lineRule="auto"/>
        <w:ind w:hanging="360"/>
      </w:pPr>
      <w:r>
        <w:rPr>
          <w:rFonts w:ascii="Arial" w:eastAsia="Arial" w:hAnsi="Arial" w:cs="Arial"/>
          <w:color w:val="595959"/>
          <w:sz w:val="20"/>
        </w:rPr>
        <w:t xml:space="preserve">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w:t>
      </w:r>
      <w:proofErr w:type="gramStart"/>
      <w:r>
        <w:rPr>
          <w:rFonts w:ascii="Arial" w:eastAsia="Arial" w:hAnsi="Arial" w:cs="Arial"/>
          <w:color w:val="595959"/>
          <w:sz w:val="20"/>
        </w:rPr>
        <w:t>required</w:t>
      </w:r>
      <w:proofErr w:type="gramEnd"/>
    </w:p>
    <w:p w14:paraId="4547D8AA" w14:textId="0D61EA45" w:rsidR="00C12E69" w:rsidRDefault="004D4957" w:rsidP="003030E2">
      <w:pPr>
        <w:numPr>
          <w:ilvl w:val="0"/>
          <w:numId w:val="2"/>
        </w:numPr>
        <w:spacing w:after="131" w:line="250" w:lineRule="auto"/>
        <w:ind w:hanging="360"/>
      </w:pPr>
      <w:r>
        <w:rPr>
          <w:rFonts w:ascii="Arial" w:eastAsia="Arial" w:hAnsi="Arial" w:cs="Arial"/>
          <w:color w:val="595959"/>
          <w:sz w:val="20"/>
        </w:rPr>
        <w:t>Treatment and perioperative prophylaxis of haemorrhages in congenital deficiency of vitamin K</w:t>
      </w:r>
      <w:r w:rsidR="00A155AE">
        <w:rPr>
          <w:rFonts w:ascii="Arial" w:eastAsia="Arial" w:hAnsi="Arial" w:cs="Arial"/>
          <w:color w:val="595959"/>
          <w:sz w:val="20"/>
        </w:rPr>
        <w:t xml:space="preserve"> </w:t>
      </w:r>
      <w:r>
        <w:rPr>
          <w:rFonts w:ascii="Arial" w:eastAsia="Arial" w:hAnsi="Arial" w:cs="Arial"/>
          <w:color w:val="595959"/>
          <w:sz w:val="20"/>
        </w:rPr>
        <w:t xml:space="preserve">dependent coagulation factors, when purified specific coagulation factor concentrate is not </w:t>
      </w:r>
      <w:proofErr w:type="gramStart"/>
      <w:r>
        <w:rPr>
          <w:rFonts w:ascii="Arial" w:eastAsia="Arial" w:hAnsi="Arial" w:cs="Arial"/>
          <w:color w:val="595959"/>
          <w:sz w:val="20"/>
        </w:rPr>
        <w:t>available</w:t>
      </w:r>
      <w:proofErr w:type="gramEnd"/>
    </w:p>
    <w:p w14:paraId="704FCD78" w14:textId="41766CF5" w:rsidR="00C12E69" w:rsidRDefault="004D4957" w:rsidP="003030E2">
      <w:pPr>
        <w:numPr>
          <w:ilvl w:val="0"/>
          <w:numId w:val="2"/>
        </w:numPr>
        <w:spacing w:after="131" w:line="250" w:lineRule="auto"/>
        <w:ind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is indicated in adults. There are insufficient paediatric data to recommend the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 xml:space="preserve">00 IU in </w:t>
      </w:r>
      <w:proofErr w:type="gramStart"/>
      <w:r>
        <w:rPr>
          <w:rFonts w:ascii="Arial" w:eastAsia="Arial" w:hAnsi="Arial" w:cs="Arial"/>
          <w:color w:val="595959"/>
          <w:sz w:val="20"/>
        </w:rPr>
        <w:t>children</w:t>
      </w:r>
      <w:proofErr w:type="gramEnd"/>
    </w:p>
    <w:p w14:paraId="408A5B05" w14:textId="62BDB0AA" w:rsidR="00C12E69" w:rsidRDefault="004D4957" w:rsidP="003030E2">
      <w:pPr>
        <w:spacing w:after="11" w:line="250" w:lineRule="auto"/>
        <w:ind w:left="17" w:hanging="10"/>
      </w:pPr>
      <w:r>
        <w:rPr>
          <w:rFonts w:ascii="Arial" w:eastAsia="Arial" w:hAnsi="Arial" w:cs="Arial"/>
          <w:b/>
          <w:color w:val="595959"/>
          <w:sz w:val="20"/>
        </w:rPr>
        <w:t>Prothromplex</w:t>
      </w:r>
      <w:r>
        <w:rPr>
          <w:rFonts w:ascii="Arial" w:eastAsia="Arial" w:hAnsi="Arial" w:cs="Arial"/>
          <w:b/>
          <w:color w:val="595959"/>
          <w:sz w:val="20"/>
          <w:vertAlign w:val="superscript"/>
        </w:rPr>
        <w:t>®</w:t>
      </w:r>
      <w:r>
        <w:rPr>
          <w:rFonts w:ascii="Arial" w:eastAsia="Arial" w:hAnsi="Arial" w:cs="Arial"/>
          <w:b/>
          <w:color w:val="595959"/>
          <w:sz w:val="20"/>
        </w:rPr>
        <w:t xml:space="preserve"> TOTAL </w:t>
      </w:r>
      <w:r w:rsidR="004A196E">
        <w:rPr>
          <w:rFonts w:ascii="Arial" w:eastAsia="Arial" w:hAnsi="Arial" w:cs="Arial"/>
          <w:b/>
          <w:color w:val="595959"/>
          <w:sz w:val="20"/>
        </w:rPr>
        <w:t>5</w:t>
      </w:r>
      <w:r>
        <w:rPr>
          <w:rFonts w:ascii="Arial" w:eastAsia="Arial" w:hAnsi="Arial" w:cs="Arial"/>
          <w:b/>
          <w:color w:val="595959"/>
          <w:sz w:val="20"/>
        </w:rPr>
        <w:t>00 IU is a rank 1</w:t>
      </w:r>
      <w:r>
        <w:rPr>
          <w:rFonts w:ascii="Verdana" w:eastAsia="Verdana" w:hAnsi="Verdana" w:cs="Verdana"/>
          <w:b/>
          <w:color w:val="595959"/>
          <w:sz w:val="14"/>
          <w:vertAlign w:val="superscript"/>
        </w:rPr>
        <w:t>*</w:t>
      </w:r>
      <w:r>
        <w:rPr>
          <w:rFonts w:ascii="Arial" w:eastAsia="Arial" w:hAnsi="Arial" w:cs="Arial"/>
          <w:b/>
          <w:color w:val="595959"/>
          <w:sz w:val="20"/>
        </w:rPr>
        <w:t xml:space="preserve"> awarded product for prothrombin complex</w:t>
      </w:r>
      <w:r w:rsidR="00A155AE">
        <w:rPr>
          <w:rFonts w:ascii="Arial" w:eastAsia="Arial" w:hAnsi="Arial" w:cs="Arial"/>
          <w:b/>
          <w:color w:val="595959"/>
          <w:sz w:val="20"/>
        </w:rPr>
        <w:t xml:space="preserve"> </w:t>
      </w:r>
      <w:r>
        <w:rPr>
          <w:rFonts w:ascii="Arial" w:eastAsia="Arial" w:hAnsi="Arial" w:cs="Arial"/>
          <w:b/>
          <w:color w:val="595959"/>
          <w:sz w:val="20"/>
        </w:rPr>
        <w:t xml:space="preserve">concentrate in the NHS framework agreement 2022 for the supply of products for the </w:t>
      </w:r>
      <w:proofErr w:type="gramStart"/>
      <w:r>
        <w:rPr>
          <w:rFonts w:ascii="Arial" w:eastAsia="Arial" w:hAnsi="Arial" w:cs="Arial"/>
          <w:b/>
          <w:color w:val="595959"/>
          <w:sz w:val="20"/>
        </w:rPr>
        <w:t>treatment</w:t>
      </w:r>
      <w:proofErr w:type="gramEnd"/>
    </w:p>
    <w:p w14:paraId="16D2B459" w14:textId="0A722FAE" w:rsidR="00C12E69" w:rsidRDefault="004D4957" w:rsidP="003030E2">
      <w:pPr>
        <w:pStyle w:val="Heading2"/>
        <w:ind w:left="0"/>
      </w:pPr>
      <w:r>
        <w:rPr>
          <w:sz w:val="20"/>
        </w:rPr>
        <w:t>of bleeding disorders</w:t>
      </w:r>
      <w:r w:rsidR="00F33368">
        <w:rPr>
          <w:sz w:val="20"/>
        </w:rPr>
        <w:fldChar w:fldCharType="begin"/>
      </w:r>
      <w:r w:rsidR="00AE0B78">
        <w:rPr>
          <w:sz w:val="20"/>
        </w:rPr>
        <w:instrText xml:space="preserve"> ADDIN EN.CITE &lt;EndNote&gt;&lt;Cite&gt;&lt;Author&gt;NHS England&lt;/Author&gt;&lt;Year&gt;July 2022&lt;/Year&gt;&lt;RecNum&gt;24165&lt;/RecNum&gt;&lt;DisplayText&gt;&lt;style face="superscript"&gt;(NHS England, July 2022)&lt;/style&gt;&lt;/DisplayText&gt;&lt;record&gt;&lt;rec-number&gt;24165&lt;/rec-number&gt;&lt;foreign-keys&gt;&lt;key app="EN" db-id="2vse9zdx290efoe2rvjx2p26taz0fz9frsst" timestamp="1681390154" guid="263dd080-8bab-46fd-92da-65ec7971ae89"&gt;24165&lt;/key&gt;&lt;/foreign-keys&gt;&lt;ref-type name="Government Document"&gt;46&lt;/ref-type&gt;&lt;contributors&gt;&lt;authors&gt;&lt;author&gt;NHS England,&lt;/author&gt;&lt;/authors&gt;&lt;/contributors&gt;&lt;titles&gt;&lt;title&gt;NHS Framework Agreement for the supply of products for the treatment of bleeding disorders  including Haemophilia B Offer reference number: CM/PHS/19/5576 – Award Debrief – Bleeding Disorders including Haemophilia B&lt;/title&gt;&lt;/titles&gt;&lt;dates&gt;&lt;year&gt;July 2022&lt;/year&gt;&lt;/dates&gt;&lt;urls&gt;&lt;related-urls&gt;&lt;url&gt;https://www.contractsfinder.service.gov.uk/Notice/b9703bc2-cc0f-4908-9288-687a4338bf71&lt;/url&gt;&lt;/related-urls&gt;&lt;/urls&gt;&lt;access-date&gt;October 2023&lt;/access-date&gt;&lt;/record&gt;&lt;/Cite&gt;&lt;/EndNote&gt;</w:instrText>
      </w:r>
      <w:r w:rsidR="00F33368">
        <w:rPr>
          <w:sz w:val="20"/>
        </w:rPr>
        <w:fldChar w:fldCharType="separate"/>
      </w:r>
      <w:r w:rsidR="00184C12" w:rsidRPr="00184C12">
        <w:rPr>
          <w:noProof/>
          <w:sz w:val="20"/>
          <w:vertAlign w:val="superscript"/>
        </w:rPr>
        <w:t>(NHS England, July 2022)</w:t>
      </w:r>
      <w:r w:rsidR="00F33368">
        <w:rPr>
          <w:sz w:val="20"/>
        </w:rPr>
        <w:fldChar w:fldCharType="end"/>
      </w:r>
    </w:p>
    <w:p w14:paraId="2C5D7288" w14:textId="540E9427" w:rsidR="00C12E69" w:rsidRDefault="004D4957" w:rsidP="003030E2">
      <w:pPr>
        <w:spacing w:after="131" w:line="250" w:lineRule="auto"/>
        <w:ind w:left="16" w:hanging="9"/>
      </w:pPr>
      <w:r>
        <w:rPr>
          <w:rFonts w:ascii="Arial" w:eastAsia="Arial" w:hAnsi="Arial" w:cs="Arial"/>
          <w:color w:val="595959"/>
          <w:sz w:val="20"/>
        </w:rPr>
        <w:t>The information provided is not intended as a substitute for local data regarding patients and services, but to provide additional, background information to support and supplement cases for local implementation.</w:t>
      </w:r>
    </w:p>
    <w:p w14:paraId="17FF87BA" w14:textId="4B2A99EE" w:rsidR="00C12E69" w:rsidRDefault="004D4957" w:rsidP="003030E2">
      <w:pPr>
        <w:spacing w:after="90" w:line="250" w:lineRule="auto"/>
        <w:ind w:left="16" w:hanging="9"/>
      </w:pPr>
      <w:r>
        <w:rPr>
          <w:rFonts w:ascii="Arial" w:eastAsia="Arial" w:hAnsi="Arial" w:cs="Arial"/>
          <w:color w:val="595959"/>
          <w:sz w:val="20"/>
        </w:rPr>
        <w:t>NICE has produced Good Practice Guidance on ‘Developing and updating local formularies’ (last updated October 2015)</w:t>
      </w:r>
      <w:r w:rsidR="00E17C08">
        <w:rPr>
          <w:rFonts w:ascii="Arial" w:eastAsia="Arial" w:hAnsi="Arial" w:cs="Arial"/>
          <w:color w:val="595959"/>
          <w:sz w:val="20"/>
        </w:rPr>
        <w:t>.</w:t>
      </w:r>
      <w:r w:rsidR="00E17C08">
        <w:rPr>
          <w:rFonts w:ascii="Arial" w:eastAsia="Arial" w:hAnsi="Arial" w:cs="Arial"/>
          <w:color w:val="595959"/>
          <w:sz w:val="20"/>
        </w:rPr>
        <w:fldChar w:fldCharType="begin"/>
      </w:r>
      <w:r w:rsidR="00E17C08">
        <w:rPr>
          <w:rFonts w:ascii="Arial" w:eastAsia="Arial" w:hAnsi="Arial" w:cs="Arial"/>
          <w:color w:val="595959"/>
          <w:sz w:val="20"/>
        </w:rPr>
        <w:instrText xml:space="preserve"> ADDIN EN.CITE &lt;EndNote&gt;&lt;Cite&gt;&lt;Author&gt;NICE&lt;/Author&gt;&lt;Year&gt;2015&lt;/Year&gt;&lt;RecNum&gt;26451&lt;/RecNum&gt;&lt;DisplayText&gt;&lt;style face="superscript"&gt;(NICE, 2015)&lt;/style&gt;&lt;/DisplayText&gt;&lt;record&gt;&lt;rec-number&gt;26451&lt;/rec-number&gt;&lt;foreign-keys&gt;&lt;key app="EN" db-id="2vse9zdx290efoe2rvjx2p26taz0fz9frsst" timestamp="1697032888" guid="7c6ddcbe-d9c1-4260-ae24-6da819a9e701"&gt;26451&lt;/key&gt;&lt;/foreign-keys&gt;&lt;ref-type name="Generic"&gt;13&lt;/ref-type&gt;&lt;contributors&gt;&lt;authors&gt;&lt;author&gt;NICE,&lt;/author&gt;&lt;/authors&gt;&lt;/contributors&gt;&lt;titles&gt;&lt;title&gt;Developing and updating local formularies Medicines practice guideline [MPG1]&lt;/title&gt;&lt;/titles&gt;&lt;dates&gt;&lt;year&gt;2015&lt;/year&gt;&lt;/dates&gt;&lt;urls&gt;&lt;related-urls&gt;&lt;url&gt;https://www.nice.org.uk/guidance/mpg1&lt;/url&gt;&lt;/related-urls&gt;&lt;/urls&gt;&lt;access-date&gt;August 2023&lt;/access-date&gt;&lt;/record&gt;&lt;/Cite&gt;&lt;/EndNote&gt;</w:instrText>
      </w:r>
      <w:r w:rsidR="00E17C08">
        <w:rPr>
          <w:rFonts w:ascii="Arial" w:eastAsia="Arial" w:hAnsi="Arial" w:cs="Arial"/>
          <w:color w:val="595959"/>
          <w:sz w:val="20"/>
        </w:rPr>
        <w:fldChar w:fldCharType="separate"/>
      </w:r>
      <w:r w:rsidR="00E17C08" w:rsidRPr="00E17C08">
        <w:rPr>
          <w:rFonts w:ascii="Arial" w:eastAsia="Arial" w:hAnsi="Arial" w:cs="Arial"/>
          <w:noProof/>
          <w:color w:val="595959"/>
          <w:sz w:val="20"/>
          <w:vertAlign w:val="superscript"/>
        </w:rPr>
        <w:t>(NICE, 2015)</w:t>
      </w:r>
      <w:r w:rsidR="00E17C08">
        <w:rPr>
          <w:rFonts w:ascii="Arial" w:eastAsia="Arial" w:hAnsi="Arial" w:cs="Arial"/>
          <w:color w:val="595959"/>
          <w:sz w:val="20"/>
        </w:rPr>
        <w:fldChar w:fldCharType="end"/>
      </w:r>
      <w:r w:rsidR="00E17C08">
        <w:rPr>
          <w:rFonts w:ascii="Arial" w:eastAsia="Arial" w:hAnsi="Arial" w:cs="Arial"/>
          <w:color w:val="595959"/>
          <w:sz w:val="20"/>
        </w:rPr>
        <w:t xml:space="preserve"> </w:t>
      </w:r>
      <w:r>
        <w:rPr>
          <w:rFonts w:ascii="Arial" w:eastAsia="Arial" w:hAnsi="Arial" w:cs="Arial"/>
          <w:color w:val="595959"/>
          <w:sz w:val="20"/>
        </w:rPr>
        <w:t>This includes how clinicians should apply to their local formulary decision making group, as well as what information their application should contain. This application support document is intended to contain the information to meet these NICE recommendations, in a way which can be adapted for local use.</w:t>
      </w:r>
    </w:p>
    <w:p w14:paraId="4106A683" w14:textId="6E889BC2" w:rsidR="00C12E69" w:rsidRDefault="004D4957" w:rsidP="003030E2">
      <w:pPr>
        <w:spacing w:after="163" w:line="250" w:lineRule="auto"/>
        <w:ind w:left="16" w:hanging="9"/>
      </w:pPr>
      <w:r>
        <w:rPr>
          <w:rFonts w:ascii="Arial" w:eastAsia="Arial" w:hAnsi="Arial" w:cs="Arial"/>
          <w:color w:val="595959"/>
          <w:sz w:val="20"/>
        </w:rPr>
        <w:t>It is worthwhile noting that the NICE guidance makes the following points:</w:t>
      </w:r>
      <w:r w:rsidR="00E17C08">
        <w:rPr>
          <w:rFonts w:ascii="Arial" w:eastAsia="Arial" w:hAnsi="Arial" w:cs="Arial"/>
          <w:color w:val="595959"/>
          <w:sz w:val="20"/>
        </w:rPr>
        <w:fldChar w:fldCharType="begin"/>
      </w:r>
      <w:r w:rsidR="00E17C08">
        <w:rPr>
          <w:rFonts w:ascii="Arial" w:eastAsia="Arial" w:hAnsi="Arial" w:cs="Arial"/>
          <w:color w:val="595959"/>
          <w:sz w:val="20"/>
        </w:rPr>
        <w:instrText xml:space="preserve"> ADDIN EN.CITE &lt;EndNote&gt;&lt;Cite&gt;&lt;Author&gt;NICE&lt;/Author&gt;&lt;Year&gt;2015&lt;/Year&gt;&lt;RecNum&gt;26451&lt;/RecNum&gt;&lt;DisplayText&gt;&lt;style face="superscript"&gt;(NICE, 2015)&lt;/style&gt;&lt;/DisplayText&gt;&lt;record&gt;&lt;rec-number&gt;26451&lt;/rec-number&gt;&lt;foreign-keys&gt;&lt;key app="EN" db-id="2vse9zdx290efoe2rvjx2p26taz0fz9frsst" timestamp="1697032888" guid="7c6ddcbe-d9c1-4260-ae24-6da819a9e701"&gt;26451&lt;/key&gt;&lt;/foreign-keys&gt;&lt;ref-type name="Generic"&gt;13&lt;/ref-type&gt;&lt;contributors&gt;&lt;authors&gt;&lt;author&gt;NICE,&lt;/author&gt;&lt;/authors&gt;&lt;/contributors&gt;&lt;titles&gt;&lt;title&gt;Developing and updating local formularies Medicines practice guideline [MPG1]&lt;/title&gt;&lt;/titles&gt;&lt;dates&gt;&lt;year&gt;2015&lt;/year&gt;&lt;/dates&gt;&lt;urls&gt;&lt;related-urls&gt;&lt;url&gt;https://www.nice.org.uk/guidance/mpg1&lt;/url&gt;&lt;/related-urls&gt;&lt;/urls&gt;&lt;access-date&gt;August 2023&lt;/access-date&gt;&lt;/record&gt;&lt;/Cite&gt;&lt;/EndNote&gt;</w:instrText>
      </w:r>
      <w:r w:rsidR="00E17C08">
        <w:rPr>
          <w:rFonts w:ascii="Arial" w:eastAsia="Arial" w:hAnsi="Arial" w:cs="Arial"/>
          <w:color w:val="595959"/>
          <w:sz w:val="20"/>
        </w:rPr>
        <w:fldChar w:fldCharType="separate"/>
      </w:r>
      <w:r w:rsidR="00E17C08" w:rsidRPr="00E17C08">
        <w:rPr>
          <w:rFonts w:ascii="Arial" w:eastAsia="Arial" w:hAnsi="Arial" w:cs="Arial"/>
          <w:noProof/>
          <w:color w:val="595959"/>
          <w:sz w:val="20"/>
          <w:vertAlign w:val="superscript"/>
        </w:rPr>
        <w:t>(NICE, 2015)</w:t>
      </w:r>
      <w:r w:rsidR="00E17C08">
        <w:rPr>
          <w:rFonts w:ascii="Arial" w:eastAsia="Arial" w:hAnsi="Arial" w:cs="Arial"/>
          <w:color w:val="595959"/>
          <w:sz w:val="20"/>
        </w:rPr>
        <w:fldChar w:fldCharType="end"/>
      </w:r>
    </w:p>
    <w:p w14:paraId="372ED56B" w14:textId="7D1C758C" w:rsidR="00C12E69" w:rsidRDefault="004D4957" w:rsidP="003030E2">
      <w:pPr>
        <w:numPr>
          <w:ilvl w:val="0"/>
          <w:numId w:val="3"/>
        </w:numPr>
        <w:spacing w:after="127" w:line="250" w:lineRule="auto"/>
        <w:ind w:right="130" w:hanging="283"/>
      </w:pPr>
      <w:r>
        <w:rPr>
          <w:rFonts w:ascii="Arial" w:eastAsia="Arial" w:hAnsi="Arial" w:cs="Arial"/>
          <w:i/>
          <w:color w:val="595959"/>
          <w:sz w:val="20"/>
        </w:rPr>
        <w:t xml:space="preserve">Publish all relevant local formulary information online, in a clear, simple and transparent way. Applications should be submitted by a health professional, although </w:t>
      </w:r>
      <w:r>
        <w:rPr>
          <w:rFonts w:ascii="Arial" w:eastAsia="Arial" w:hAnsi="Arial" w:cs="Arial"/>
          <w:b/>
          <w:i/>
          <w:color w:val="595959"/>
          <w:sz w:val="20"/>
        </w:rPr>
        <w:t xml:space="preserve">manufacturers may support evidence </w:t>
      </w:r>
      <w:proofErr w:type="gramStart"/>
      <w:r>
        <w:rPr>
          <w:rFonts w:ascii="Arial" w:eastAsia="Arial" w:hAnsi="Arial" w:cs="Arial"/>
          <w:b/>
          <w:i/>
          <w:color w:val="595959"/>
          <w:sz w:val="20"/>
        </w:rPr>
        <w:t>gathering</w:t>
      </w:r>
      <w:proofErr w:type="gramEnd"/>
    </w:p>
    <w:p w14:paraId="1ABE3DF1" w14:textId="470099E3" w:rsidR="00C12E69" w:rsidRDefault="004D4957" w:rsidP="003030E2">
      <w:pPr>
        <w:numPr>
          <w:ilvl w:val="0"/>
          <w:numId w:val="3"/>
        </w:numPr>
        <w:spacing w:after="127" w:line="250" w:lineRule="auto"/>
        <w:ind w:right="130" w:hanging="283"/>
      </w:pPr>
      <w:r>
        <w:rPr>
          <w:rFonts w:ascii="Arial" w:eastAsia="Arial" w:hAnsi="Arial" w:cs="Arial"/>
          <w:i/>
          <w:color w:val="595959"/>
          <w:sz w:val="20"/>
        </w:rPr>
        <w:t xml:space="preserve">Provide information to the applicant to explain how the process will operate and ensure application forms are readily available. Consider inviting the applicant to a meeting to allow for constructive </w:t>
      </w:r>
      <w:proofErr w:type="gramStart"/>
      <w:r>
        <w:rPr>
          <w:rFonts w:ascii="Arial" w:eastAsia="Arial" w:hAnsi="Arial" w:cs="Arial"/>
          <w:i/>
          <w:color w:val="595959"/>
          <w:sz w:val="20"/>
        </w:rPr>
        <w:t>discussion</w:t>
      </w:r>
      <w:proofErr w:type="gramEnd"/>
    </w:p>
    <w:p w14:paraId="0F5B18C0" w14:textId="3223D877" w:rsidR="00C12E69" w:rsidRDefault="004D4957" w:rsidP="003030E2">
      <w:pPr>
        <w:numPr>
          <w:ilvl w:val="0"/>
          <w:numId w:val="3"/>
        </w:numPr>
        <w:spacing w:after="117" w:line="250" w:lineRule="auto"/>
        <w:ind w:right="130" w:hanging="283"/>
      </w:pPr>
      <w:r>
        <w:rPr>
          <w:rFonts w:ascii="Arial" w:eastAsia="Arial" w:hAnsi="Arial" w:cs="Arial"/>
          <w:i/>
          <w:color w:val="595959"/>
          <w:sz w:val="20"/>
        </w:rPr>
        <w:t>Ensure the following information is included in application forms to consider a medicine or new indications:</w:t>
      </w:r>
    </w:p>
    <w:p w14:paraId="2B18AAF0"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Details of the health professional making the application, including a declaration of interests</w:t>
      </w:r>
      <w:r w:rsidRPr="00E9791B">
        <w:rPr>
          <w:rFonts w:ascii="Arial" w:eastAsia="Arial" w:hAnsi="Arial" w:cs="Arial"/>
          <w:color w:val="595959"/>
          <w:sz w:val="20"/>
        </w:rPr>
        <w:t xml:space="preserve"> </w:t>
      </w:r>
    </w:p>
    <w:p w14:paraId="0692BDD1"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Local patient population</w:t>
      </w:r>
      <w:r w:rsidRPr="00E9791B">
        <w:rPr>
          <w:rFonts w:ascii="Arial" w:eastAsia="Arial" w:hAnsi="Arial" w:cs="Arial"/>
          <w:color w:val="595959"/>
          <w:sz w:val="20"/>
        </w:rPr>
        <w:t xml:space="preserve"> </w:t>
      </w:r>
    </w:p>
    <w:p w14:paraId="2F633AAD"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Details of the medicine, including strength, formulation, therapeutic drug class, indication, monitoring requirements and cost</w:t>
      </w:r>
      <w:r w:rsidRPr="00E9791B">
        <w:rPr>
          <w:rFonts w:ascii="Arial" w:eastAsia="Arial" w:hAnsi="Arial" w:cs="Arial"/>
          <w:color w:val="595959"/>
          <w:sz w:val="20"/>
        </w:rPr>
        <w:t xml:space="preserve"> </w:t>
      </w:r>
    </w:p>
    <w:p w14:paraId="176C9FAC" w14:textId="42399E9B"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 xml:space="preserve">Evidence submission with relevant supporting literature, including efficacy, safety and </w:t>
      </w:r>
      <w:r w:rsidR="000703AF">
        <w:rPr>
          <w:rFonts w:ascii="Arial" w:eastAsia="Arial" w:hAnsi="Arial" w:cs="Arial"/>
          <w:i/>
          <w:color w:val="595959"/>
          <w:sz w:val="20"/>
        </w:rPr>
        <w:br/>
      </w:r>
      <w:r w:rsidRPr="00E9791B">
        <w:rPr>
          <w:rFonts w:ascii="Arial" w:eastAsia="Arial" w:hAnsi="Arial" w:cs="Arial"/>
          <w:i/>
          <w:color w:val="595959"/>
          <w:sz w:val="20"/>
        </w:rPr>
        <w:t>cost</w:t>
      </w:r>
      <w:r w:rsidR="00E9791B">
        <w:rPr>
          <w:rFonts w:ascii="Arial" w:eastAsia="Arial" w:hAnsi="Arial" w:cs="Arial"/>
          <w:i/>
          <w:color w:val="595959"/>
          <w:sz w:val="20"/>
        </w:rPr>
        <w:t xml:space="preserve"> </w:t>
      </w:r>
      <w:proofErr w:type="gramStart"/>
      <w:r w:rsidRPr="00E9791B">
        <w:rPr>
          <w:rFonts w:ascii="Arial" w:eastAsia="Arial" w:hAnsi="Arial" w:cs="Arial"/>
          <w:i/>
          <w:color w:val="595959"/>
          <w:sz w:val="20"/>
        </w:rPr>
        <w:t>effectiveness</w:t>
      </w:r>
      <w:proofErr w:type="gramEnd"/>
    </w:p>
    <w:p w14:paraId="05550D9E"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Comparison with existing treatments</w:t>
      </w:r>
      <w:r w:rsidRPr="00E9791B">
        <w:rPr>
          <w:rFonts w:ascii="Arial" w:eastAsia="Arial" w:hAnsi="Arial" w:cs="Arial"/>
          <w:color w:val="595959"/>
          <w:sz w:val="20"/>
        </w:rPr>
        <w:t xml:space="preserve"> </w:t>
      </w:r>
    </w:p>
    <w:p w14:paraId="54DD5247"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Likely place in therapy</w:t>
      </w:r>
    </w:p>
    <w:p w14:paraId="35444F4E" w14:textId="77777777" w:rsidR="00E9791B" w:rsidRPr="00E9791B"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Recommendation for the decommissioning of a current formulary medicine, if applicable</w:t>
      </w:r>
      <w:r w:rsidRPr="00E9791B">
        <w:rPr>
          <w:rFonts w:ascii="Arial" w:eastAsia="Arial" w:hAnsi="Arial" w:cs="Arial"/>
          <w:color w:val="595959"/>
          <w:sz w:val="20"/>
        </w:rPr>
        <w:t xml:space="preserve"> </w:t>
      </w:r>
    </w:p>
    <w:p w14:paraId="44853337" w14:textId="19BF545E" w:rsidR="004A010F" w:rsidRDefault="004D4957" w:rsidP="003030E2">
      <w:pPr>
        <w:pStyle w:val="ListParagraph"/>
        <w:numPr>
          <w:ilvl w:val="0"/>
          <w:numId w:val="15"/>
        </w:numPr>
        <w:spacing w:after="55" w:line="250" w:lineRule="auto"/>
        <w:ind w:right="130"/>
      </w:pPr>
      <w:r w:rsidRPr="00E9791B">
        <w:rPr>
          <w:rFonts w:ascii="Arial" w:eastAsia="Arial" w:hAnsi="Arial" w:cs="Arial"/>
          <w:i/>
          <w:color w:val="595959"/>
          <w:sz w:val="20"/>
        </w:rPr>
        <w:t>Resource impact</w:t>
      </w:r>
    </w:p>
    <w:p w14:paraId="41AD093A" w14:textId="65DD951F" w:rsidR="00C12E69" w:rsidRDefault="004D4957" w:rsidP="006C7C8F">
      <w:pPr>
        <w:spacing w:after="0"/>
      </w:pPr>
      <w:r>
        <w:rPr>
          <w:rFonts w:ascii="Verdana" w:eastAsia="Verdana" w:hAnsi="Verdana" w:cs="Verdana"/>
          <w:sz w:val="14"/>
          <w:vertAlign w:val="superscript"/>
        </w:rPr>
        <w:t>*</w:t>
      </w:r>
      <w:r>
        <w:rPr>
          <w:rFonts w:ascii="Arial" w:eastAsia="Arial" w:hAnsi="Arial" w:cs="Arial"/>
          <w:color w:val="595959"/>
          <w:sz w:val="16"/>
        </w:rPr>
        <w:t>Based on the Most Economically Advantageous Tender (MEAT)</w:t>
      </w:r>
      <w:r w:rsidR="00E7167D">
        <w:rPr>
          <w:rFonts w:ascii="Arial" w:eastAsia="Arial" w:hAnsi="Arial" w:cs="Arial"/>
          <w:color w:val="595959"/>
          <w:sz w:val="16"/>
        </w:rPr>
        <w:t xml:space="preserve"> </w:t>
      </w:r>
      <w:bookmarkStart w:id="0" w:name="_Hlk150517840"/>
      <w:r w:rsidR="00E7167D">
        <w:rPr>
          <w:rFonts w:ascii="Arial" w:eastAsia="Arial" w:hAnsi="Arial" w:cs="Arial"/>
          <w:color w:val="595959"/>
          <w:sz w:val="16"/>
        </w:rPr>
        <w:t>according to the following criteria</w:t>
      </w:r>
      <w:r>
        <w:rPr>
          <w:rFonts w:ascii="Arial" w:eastAsia="Arial" w:hAnsi="Arial" w:cs="Arial"/>
          <w:color w:val="595959"/>
          <w:sz w:val="16"/>
        </w:rPr>
        <w:t xml:space="preserve">: </w:t>
      </w:r>
      <w:r w:rsidR="00A445BE" w:rsidRPr="00A445BE">
        <w:rPr>
          <w:rFonts w:ascii="Arial" w:eastAsia="Arial" w:hAnsi="Arial" w:cs="Arial"/>
          <w:color w:val="595959"/>
          <w:sz w:val="16"/>
        </w:rPr>
        <w:t>Eligibility Pass/Fail; Price/Cost to Treat (75%); Security of Supply (1</w:t>
      </w:r>
      <w:r w:rsidR="00A445BE">
        <w:rPr>
          <w:rFonts w:ascii="Arial" w:eastAsia="Arial" w:hAnsi="Arial" w:cs="Arial"/>
          <w:color w:val="595959"/>
          <w:sz w:val="16"/>
        </w:rPr>
        <w:t>5</w:t>
      </w:r>
      <w:r w:rsidR="00A445BE" w:rsidRPr="00A445BE">
        <w:rPr>
          <w:rFonts w:ascii="Arial" w:eastAsia="Arial" w:hAnsi="Arial" w:cs="Arial"/>
          <w:color w:val="595959"/>
          <w:sz w:val="16"/>
        </w:rPr>
        <w:t>%) and Ease of Use (1</w:t>
      </w:r>
      <w:r w:rsidR="00A445BE">
        <w:rPr>
          <w:rFonts w:ascii="Arial" w:eastAsia="Arial" w:hAnsi="Arial" w:cs="Arial"/>
          <w:color w:val="595959"/>
          <w:sz w:val="16"/>
        </w:rPr>
        <w:t>0</w:t>
      </w:r>
      <w:r w:rsidR="00A445BE" w:rsidRPr="00A445BE">
        <w:rPr>
          <w:rFonts w:ascii="Arial" w:eastAsia="Arial" w:hAnsi="Arial" w:cs="Arial"/>
          <w:color w:val="595959"/>
          <w:sz w:val="16"/>
        </w:rPr>
        <w:t>%).</w:t>
      </w:r>
      <w:bookmarkEnd w:id="0"/>
    </w:p>
    <w:p w14:paraId="2647C785" w14:textId="4C79F601" w:rsidR="00C12E69" w:rsidRDefault="004D4957">
      <w:pPr>
        <w:pStyle w:val="Heading2"/>
        <w:tabs>
          <w:tab w:val="center" w:pos="4342"/>
        </w:tabs>
        <w:spacing w:after="67"/>
        <w:ind w:left="0"/>
      </w:pPr>
      <w:r>
        <w:rPr>
          <w:sz w:val="24"/>
        </w:rPr>
        <w:lastRenderedPageBreak/>
        <w:t>Key to document layout and tex</w:t>
      </w:r>
      <w:r w:rsidR="007A4403">
        <w:rPr>
          <w:sz w:val="24"/>
        </w:rPr>
        <w:t>t</w:t>
      </w:r>
    </w:p>
    <w:p w14:paraId="2ABDFDCD" w14:textId="16DB40D5" w:rsidR="00C12E69" w:rsidRDefault="004D4957">
      <w:pPr>
        <w:spacing w:after="113" w:line="250" w:lineRule="auto"/>
        <w:ind w:left="17" w:hanging="10"/>
      </w:pPr>
      <w:r>
        <w:rPr>
          <w:rFonts w:ascii="Arial" w:eastAsia="Arial" w:hAnsi="Arial" w:cs="Arial"/>
          <w:b/>
          <w:color w:val="595959"/>
          <w:sz w:val="20"/>
        </w:rPr>
        <w:t>The headings and the questions in bold grey are to help guide you to the most relevant information for your local application.</w:t>
      </w:r>
    </w:p>
    <w:p w14:paraId="55BE7C0F" w14:textId="77777777" w:rsidR="00C12E69" w:rsidRDefault="004D4957">
      <w:pPr>
        <w:spacing w:after="131" w:line="250" w:lineRule="auto"/>
        <w:ind w:left="16" w:hanging="9"/>
      </w:pPr>
      <w:r>
        <w:rPr>
          <w:rFonts w:ascii="Arial" w:eastAsia="Arial" w:hAnsi="Arial" w:cs="Arial"/>
          <w:color w:val="595959"/>
          <w:sz w:val="20"/>
        </w:rPr>
        <w:t xml:space="preserve">The text in plain grey is prepared for you to use to help support your application and potentially requires checking/amending for local relevance. All data are referenced, and the reference list is found at the end of document. Full reference citations should accompany your application. </w:t>
      </w:r>
    </w:p>
    <w:p w14:paraId="07AA3C72" w14:textId="77777777" w:rsidR="00C12E69" w:rsidRDefault="004D4957">
      <w:pPr>
        <w:spacing w:after="0"/>
        <w:ind w:left="22"/>
      </w:pPr>
      <w:r>
        <w:rPr>
          <w:rFonts w:ascii="Arial" w:eastAsia="Arial" w:hAnsi="Arial" w:cs="Arial"/>
        </w:rPr>
        <w:t xml:space="preserve"> </w:t>
      </w:r>
      <w:r>
        <w:rPr>
          <w:rFonts w:ascii="Arial" w:eastAsia="Arial" w:hAnsi="Arial" w:cs="Arial"/>
        </w:rPr>
        <w:tab/>
        <w:t xml:space="preserve"> </w:t>
      </w:r>
      <w:r>
        <w:br w:type="page"/>
      </w:r>
    </w:p>
    <w:p w14:paraId="28DD9198" w14:textId="73BC8481" w:rsidR="00C12E69" w:rsidRDefault="004D4957">
      <w:pPr>
        <w:pStyle w:val="Heading1"/>
        <w:ind w:left="480" w:hanging="444"/>
      </w:pPr>
      <w:r>
        <w:lastRenderedPageBreak/>
        <w:t>Executive Summary</w:t>
      </w:r>
    </w:p>
    <w:p w14:paraId="4B09412B" w14:textId="77777777" w:rsidR="00FD4DDB" w:rsidRPr="00161935" w:rsidRDefault="00FD4DDB" w:rsidP="00FD4DDB">
      <w:pPr>
        <w:rPr>
          <w:sz w:val="20"/>
          <w:szCs w:val="20"/>
        </w:rPr>
      </w:pPr>
    </w:p>
    <w:tbl>
      <w:tblPr>
        <w:tblStyle w:val="TableGrid"/>
        <w:tblW w:w="8956"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9" w:type="dxa"/>
          <w:left w:w="83" w:type="dxa"/>
          <w:bottom w:w="73" w:type="dxa"/>
          <w:right w:w="31" w:type="dxa"/>
        </w:tblCellMar>
        <w:tblLook w:val="04A0" w:firstRow="1" w:lastRow="0" w:firstColumn="1" w:lastColumn="0" w:noHBand="0" w:noVBand="1"/>
      </w:tblPr>
      <w:tblGrid>
        <w:gridCol w:w="1550"/>
        <w:gridCol w:w="7406"/>
      </w:tblGrid>
      <w:tr w:rsidR="00C12E69" w14:paraId="2DCA2E84" w14:textId="77777777" w:rsidTr="003C1C63">
        <w:trPr>
          <w:trHeight w:val="4483"/>
          <w:jc w:val="center"/>
        </w:trPr>
        <w:tc>
          <w:tcPr>
            <w:tcW w:w="1550" w:type="dxa"/>
            <w:shd w:val="clear" w:color="auto" w:fill="D9D9D9"/>
          </w:tcPr>
          <w:p w14:paraId="57274630" w14:textId="77777777" w:rsidR="00C12E69" w:rsidRDefault="004D4957" w:rsidP="00C86E3D">
            <w:r>
              <w:rPr>
                <w:rFonts w:ascii="Arial" w:eastAsia="Arial" w:hAnsi="Arial" w:cs="Arial"/>
                <w:b/>
                <w:color w:val="595959"/>
                <w:sz w:val="20"/>
              </w:rPr>
              <w:t xml:space="preserve">Burden of disease </w:t>
            </w:r>
          </w:p>
        </w:tc>
        <w:tc>
          <w:tcPr>
            <w:tcW w:w="7406" w:type="dxa"/>
          </w:tcPr>
          <w:p w14:paraId="18BC94B4" w14:textId="77777777" w:rsidR="00C12E69" w:rsidRDefault="004D4957" w:rsidP="00C86E3D">
            <w:pPr>
              <w:spacing w:after="103"/>
              <w:ind w:left="2"/>
            </w:pPr>
            <w:r>
              <w:rPr>
                <w:rFonts w:ascii="Arial" w:eastAsia="Arial" w:hAnsi="Arial" w:cs="Arial"/>
                <w:b/>
                <w:color w:val="595959"/>
                <w:sz w:val="20"/>
              </w:rPr>
              <w:t xml:space="preserve">Bleeding due to vitamin K antagonists </w:t>
            </w:r>
          </w:p>
          <w:p w14:paraId="15A17B22" w14:textId="3D4F3192" w:rsidR="00C12E69" w:rsidRDefault="004D4957" w:rsidP="00C86E3D">
            <w:pPr>
              <w:spacing w:after="313" w:line="216" w:lineRule="auto"/>
              <w:ind w:left="2"/>
            </w:pPr>
            <w:r>
              <w:rPr>
                <w:rFonts w:ascii="Arial" w:eastAsia="Arial" w:hAnsi="Arial" w:cs="Arial"/>
                <w:color w:val="595959"/>
                <w:sz w:val="20"/>
              </w:rPr>
              <w:t>The incidence of major bleeding in patients receiving long-term anticoagulation with a vitamin K antagonist is 1–3% per year.</w:t>
            </w:r>
            <w:r w:rsidR="004B573D">
              <w:rPr>
                <w:rFonts w:ascii="Arial" w:eastAsia="Arial" w:hAnsi="Arial" w:cs="Arial"/>
                <w:color w:val="595959"/>
                <w:sz w:val="20"/>
              </w:rPr>
              <w:fldChar w:fldCharType="begin"/>
            </w:r>
            <w:r w:rsidR="004B573D">
              <w:rPr>
                <w:rFonts w:ascii="Arial" w:eastAsia="Arial" w:hAnsi="Arial" w:cs="Arial"/>
                <w:color w:val="595959"/>
                <w:sz w:val="20"/>
              </w:rPr>
              <w:instrText xml:space="preserve"> ADDIN EN.CITE &lt;EndNote&gt;&lt;Cite&gt;&lt;Author&gt;Linkins&lt;/Author&gt;&lt;Year&gt;2013&lt;/Year&gt;&lt;RecNum&gt;5555&lt;/RecNum&gt;&lt;DisplayText&gt;&lt;style face="superscript"&gt;(Linkins, 2013)&lt;/style&gt;&lt;/DisplayText&gt;&lt;record&gt;&lt;rec-number&gt;5555&lt;/rec-number&gt;&lt;foreign-keys&gt;&lt;key app="EN" db-id="2vse9zdx290efoe2rvjx2p26taz0fz9frsst" timestamp="1681388535" guid="78d701fc-5d6f-45a3-8883-94ed0f07d73a"&gt;5555&lt;/key&gt;&lt;/foreign-keys&gt;&lt;ref-type name="Journal Article"&gt;17&lt;/ref-type&gt;&lt;contributors&gt;&lt;authors&gt;&lt;author&gt;Linkins, L. A.&lt;/author&gt;&lt;/authors&gt;&lt;/contributors&gt;&lt;auth-address&gt;Department of Medicine, McMaster University, 1280 Main St W, Juravinski Hospital Site, Rm A3-74, Hamilton, Ont., Canada L8S 4K1. linkinla@mcmaster.ca&lt;/auth-address&gt;&lt;titles&gt;&lt;title&gt;Bleeding risks associated with vitamin K antagonists&lt;/title&gt;&lt;secondary-title&gt;Blood Rev&lt;/secondary-title&gt;&lt;alt-title&gt;Blood reviews&lt;/alt-title&gt;&lt;/titles&gt;&lt;alt-periodical&gt;&lt;full-title&gt;Blood Reviews&lt;/full-title&gt;&lt;/alt-periodical&gt;&lt;pages&gt;111-8&lt;/pages&gt;&lt;volume&gt;27&lt;/volume&gt;&lt;number&gt;3&lt;/number&gt;&lt;edition&gt;2013/03/12&lt;/edition&gt;&lt;keywords&gt;&lt;keyword&gt;Anticoagulants/*adverse effects&lt;/keyword&gt;&lt;keyword&gt;Hemorrhage/*chemically induced/diagnosis/*epidemiology&lt;/keyword&gt;&lt;keyword&gt;Humans&lt;/keyword&gt;&lt;keyword&gt;Prognosis&lt;/keyword&gt;&lt;keyword&gt;Risk&lt;/keyword&gt;&lt;keyword&gt;Vitamin K/*antagonists &amp;amp; inhibitors&lt;/keyword&gt;&lt;/keywords&gt;&lt;dates&gt;&lt;year&gt;2013&lt;/year&gt;&lt;pub-dates&gt;&lt;date&gt;May&lt;/date&gt;&lt;/pub-dates&gt;&lt;/dates&gt;&lt;isbn&gt;0268-960x&lt;/isbn&gt;&lt;accession-num&gt;23473948&lt;/accession-num&gt;&lt;urls&gt;&lt;/urls&gt;&lt;electronic-resource-num&gt;10.1016/j.blre.2013.02.004&lt;/electronic-resource-num&gt;&lt;remote-database-provider&gt;NLM&lt;/remote-database-provider&gt;&lt;language&gt;eng&lt;/language&gt;&lt;/record&gt;&lt;/Cite&gt;&lt;/EndNote&gt;</w:instrText>
            </w:r>
            <w:r w:rsidR="004B573D">
              <w:rPr>
                <w:rFonts w:ascii="Arial" w:eastAsia="Arial" w:hAnsi="Arial" w:cs="Arial"/>
                <w:color w:val="595959"/>
                <w:sz w:val="20"/>
              </w:rPr>
              <w:fldChar w:fldCharType="separate"/>
            </w:r>
            <w:r w:rsidR="004B573D" w:rsidRPr="004B573D">
              <w:rPr>
                <w:rFonts w:ascii="Arial" w:eastAsia="Arial" w:hAnsi="Arial" w:cs="Arial"/>
                <w:noProof/>
                <w:color w:val="595959"/>
                <w:sz w:val="20"/>
                <w:vertAlign w:val="superscript"/>
              </w:rPr>
              <w:t>(Linkins, 2013)</w:t>
            </w:r>
            <w:r w:rsidR="004B573D">
              <w:rPr>
                <w:rFonts w:ascii="Arial" w:eastAsia="Arial" w:hAnsi="Arial" w:cs="Arial"/>
                <w:color w:val="595959"/>
                <w:sz w:val="20"/>
              </w:rPr>
              <w:fldChar w:fldCharType="end"/>
            </w:r>
          </w:p>
          <w:p w14:paraId="6EFD949A" w14:textId="77777777" w:rsidR="00C12E69" w:rsidRDefault="004D4957" w:rsidP="00C86E3D">
            <w:pPr>
              <w:spacing w:after="101"/>
              <w:ind w:left="2"/>
            </w:pPr>
            <w:r>
              <w:rPr>
                <w:rFonts w:ascii="Arial" w:eastAsia="Arial" w:hAnsi="Arial" w:cs="Arial"/>
                <w:b/>
                <w:color w:val="595959"/>
                <w:sz w:val="20"/>
              </w:rPr>
              <w:t xml:space="preserve">Perioperative prophylaxis of bleeding </w:t>
            </w:r>
          </w:p>
          <w:p w14:paraId="113ABC34" w14:textId="66B1E722" w:rsidR="00C12E69" w:rsidRDefault="004D4957" w:rsidP="00C86E3D">
            <w:pPr>
              <w:spacing w:after="72" w:line="216" w:lineRule="auto"/>
              <w:ind w:left="2"/>
            </w:pPr>
            <w:r>
              <w:rPr>
                <w:rFonts w:ascii="Arial" w:eastAsia="Arial" w:hAnsi="Arial" w:cs="Arial"/>
                <w:color w:val="595959"/>
                <w:sz w:val="20"/>
              </w:rPr>
              <w:t>In patients undergoing elective surgery, vitamin K antagonists such as warfarin should be stopped five days before surgery.</w:t>
            </w:r>
            <w:r w:rsidR="00D0295C">
              <w:rPr>
                <w:rFonts w:ascii="Arial" w:eastAsia="Arial" w:hAnsi="Arial" w:cs="Arial"/>
                <w:color w:val="595959"/>
                <w:sz w:val="20"/>
              </w:rPr>
              <w:fldChar w:fldCharType="begin"/>
            </w:r>
            <w:r w:rsidR="007247EF">
              <w:rPr>
                <w:rFonts w:ascii="Arial" w:eastAsia="Arial" w:hAnsi="Arial" w:cs="Arial"/>
                <w:color w:val="595959"/>
                <w:sz w:val="20"/>
              </w:rPr>
              <w:instrText xml:space="preserve"> ADDIN EN.CITE &lt;EndNote&gt;&lt;Cite&gt;&lt;Author&gt;BNF&lt;/Author&gt;&lt;Year&gt;2023&lt;/Year&gt;&lt;RecNum&gt;26914&lt;/RecNum&gt;&lt;DisplayText&gt;&lt;style face="superscript"&gt;(BNF, 2023)&lt;/style&gt;&lt;/DisplayText&gt;&lt;record&gt;&lt;rec-number&gt;26914&lt;/rec-number&gt;&lt;foreign-keys&gt;&lt;key app="EN" db-id="2vse9zdx290efoe2rvjx2p26taz0fz9frsst" timestamp="1697112491" guid="1623b2df-410c-485a-9e6f-a1568959f60c"&gt;26914&lt;/key&gt;&lt;/foreign-keys&gt;&lt;ref-type name="Generic"&gt;13&lt;/ref-type&gt;&lt;contributors&gt;&lt;authors&gt;&lt;author&gt;BNF &lt;/author&gt;&lt;/authors&gt;&lt;/contributors&gt;&lt;titles&gt;&lt;title&gt;Oral anticoagulants&lt;/title&gt;&lt;/titles&gt;&lt;dates&gt;&lt;year&gt;2023&lt;/year&gt;&lt;/dates&gt;&lt;urls&gt;&lt;related-urls&gt;&lt;url&gt;https://bnf.nice.org.uk/treatment-summaries/oral-anticoagulants/&lt;/url&gt;&lt;/related-urls&gt;&lt;/urls&gt;&lt;access-date&gt;October 2023&lt;/access-date&gt;&lt;/record&gt;&lt;/Cite&gt;&lt;/EndNote&gt;</w:instrText>
            </w:r>
            <w:r w:rsidR="00D0295C">
              <w:rPr>
                <w:rFonts w:ascii="Arial" w:eastAsia="Arial" w:hAnsi="Arial" w:cs="Arial"/>
                <w:color w:val="595959"/>
                <w:sz w:val="20"/>
              </w:rPr>
              <w:fldChar w:fldCharType="separate"/>
            </w:r>
            <w:r w:rsidR="00D0295C" w:rsidRPr="00D0295C">
              <w:rPr>
                <w:rFonts w:ascii="Arial" w:eastAsia="Arial" w:hAnsi="Arial" w:cs="Arial"/>
                <w:noProof/>
                <w:color w:val="595959"/>
                <w:sz w:val="20"/>
                <w:vertAlign w:val="superscript"/>
              </w:rPr>
              <w:t>(BNF, 2023)</w:t>
            </w:r>
            <w:r w:rsidR="00D0295C">
              <w:rPr>
                <w:rFonts w:ascii="Arial" w:eastAsia="Arial" w:hAnsi="Arial" w:cs="Arial"/>
                <w:color w:val="595959"/>
                <w:sz w:val="20"/>
              </w:rPr>
              <w:fldChar w:fldCharType="end"/>
            </w:r>
          </w:p>
          <w:p w14:paraId="1552CBDE" w14:textId="77777777" w:rsidR="00C12E69" w:rsidRDefault="004D4957" w:rsidP="00C86E3D">
            <w:pPr>
              <w:spacing w:line="241" w:lineRule="auto"/>
              <w:ind w:left="2"/>
            </w:pPr>
            <w:r>
              <w:rPr>
                <w:rFonts w:ascii="Arial" w:eastAsia="Arial" w:hAnsi="Arial" w:cs="Arial"/>
                <w:color w:val="595959"/>
                <w:sz w:val="20"/>
              </w:rPr>
              <w:t xml:space="preserve">In patients requiring emergency surgery, if it can be delayed by 6-12 hours, intravenous </w:t>
            </w:r>
            <w:proofErr w:type="spellStart"/>
            <w:r>
              <w:rPr>
                <w:rFonts w:ascii="Arial" w:eastAsia="Arial" w:hAnsi="Arial" w:cs="Arial"/>
                <w:color w:val="595959"/>
                <w:sz w:val="20"/>
              </w:rPr>
              <w:t>phytomenadione</w:t>
            </w:r>
            <w:proofErr w:type="spellEnd"/>
            <w:r>
              <w:rPr>
                <w:rFonts w:ascii="Arial" w:eastAsia="Arial" w:hAnsi="Arial" w:cs="Arial"/>
                <w:color w:val="595959"/>
                <w:sz w:val="20"/>
              </w:rPr>
              <w:t xml:space="preserve"> can be given. Where surgery cannot be delayed, </w:t>
            </w:r>
          </w:p>
          <w:p w14:paraId="2463C73C" w14:textId="488238E0" w:rsidR="00C12E69" w:rsidRDefault="004D4957" w:rsidP="00C86E3D">
            <w:pPr>
              <w:spacing w:after="29"/>
              <w:ind w:left="2"/>
            </w:pPr>
            <w:r>
              <w:rPr>
                <w:rFonts w:ascii="Arial" w:eastAsia="Arial" w:hAnsi="Arial" w:cs="Arial"/>
                <w:color w:val="595959"/>
                <w:sz w:val="20"/>
              </w:rPr>
              <w:t>dried prothrombin complex is indicated.</w:t>
            </w:r>
            <w:r w:rsidR="007247EF">
              <w:rPr>
                <w:rFonts w:ascii="Arial" w:eastAsia="Arial" w:hAnsi="Arial" w:cs="Arial"/>
                <w:color w:val="595959"/>
                <w:sz w:val="20"/>
              </w:rPr>
              <w:fldChar w:fldCharType="begin"/>
            </w:r>
            <w:r w:rsidR="007247EF">
              <w:rPr>
                <w:rFonts w:ascii="Arial" w:eastAsia="Arial" w:hAnsi="Arial" w:cs="Arial"/>
                <w:color w:val="595959"/>
                <w:sz w:val="20"/>
              </w:rPr>
              <w:instrText xml:space="preserve"> ADDIN EN.CITE &lt;EndNote&gt;&lt;Cite&gt;&lt;Author&gt;BNF&lt;/Author&gt;&lt;Year&gt;2023&lt;/Year&gt;&lt;RecNum&gt;26914&lt;/RecNum&gt;&lt;DisplayText&gt;&lt;style face="superscript"&gt;(BNF, 2023)&lt;/style&gt;&lt;/DisplayText&gt;&lt;record&gt;&lt;rec-number&gt;26914&lt;/rec-number&gt;&lt;foreign-keys&gt;&lt;key app="EN" db-id="2vse9zdx290efoe2rvjx2p26taz0fz9frsst" timestamp="1697112491" guid="1623b2df-410c-485a-9e6f-a1568959f60c"&gt;26914&lt;/key&gt;&lt;/foreign-keys&gt;&lt;ref-type name="Generic"&gt;13&lt;/ref-type&gt;&lt;contributors&gt;&lt;authors&gt;&lt;author&gt;BNF &lt;/author&gt;&lt;/authors&gt;&lt;/contributors&gt;&lt;titles&gt;&lt;title&gt;Oral anticoagulants&lt;/title&gt;&lt;/titles&gt;&lt;dates&gt;&lt;year&gt;2023&lt;/year&gt;&lt;/dates&gt;&lt;urls&gt;&lt;related-urls&gt;&lt;url&gt;https://bnf.nice.org.uk/treatment-summaries/oral-anticoagulants/&lt;/url&gt;&lt;/related-urls&gt;&lt;/urls&gt;&lt;access-date&gt;October 2023&lt;/access-date&gt;&lt;/record&gt;&lt;/Cite&gt;&lt;/EndNote&gt;</w:instrText>
            </w:r>
            <w:r w:rsidR="007247EF">
              <w:rPr>
                <w:rFonts w:ascii="Arial" w:eastAsia="Arial" w:hAnsi="Arial" w:cs="Arial"/>
                <w:color w:val="595959"/>
                <w:sz w:val="20"/>
              </w:rPr>
              <w:fldChar w:fldCharType="separate"/>
            </w:r>
            <w:r w:rsidR="007247EF" w:rsidRPr="007247EF">
              <w:rPr>
                <w:rFonts w:ascii="Arial" w:eastAsia="Arial" w:hAnsi="Arial" w:cs="Arial"/>
                <w:noProof/>
                <w:color w:val="595959"/>
                <w:sz w:val="20"/>
                <w:vertAlign w:val="superscript"/>
              </w:rPr>
              <w:t>(BNF, 2023)</w:t>
            </w:r>
            <w:r w:rsidR="007247EF">
              <w:rPr>
                <w:rFonts w:ascii="Arial" w:eastAsia="Arial" w:hAnsi="Arial" w:cs="Arial"/>
                <w:color w:val="595959"/>
                <w:sz w:val="20"/>
              </w:rPr>
              <w:fldChar w:fldCharType="end"/>
            </w:r>
            <w:r>
              <w:rPr>
                <w:rFonts w:ascii="Arial" w:eastAsia="Arial" w:hAnsi="Arial" w:cs="Arial"/>
                <w:color w:val="595959"/>
                <w:sz w:val="20"/>
              </w:rPr>
              <w:t xml:space="preserve"> </w:t>
            </w:r>
          </w:p>
          <w:p w14:paraId="22DF1C7E" w14:textId="77777777" w:rsidR="00C12E69" w:rsidRDefault="004D4957" w:rsidP="00C86E3D">
            <w:pPr>
              <w:ind w:left="2"/>
            </w:pPr>
            <w:r>
              <w:rPr>
                <w:rFonts w:ascii="Arial" w:eastAsia="Arial" w:hAnsi="Arial" w:cs="Arial"/>
                <w:color w:val="595959"/>
                <w:sz w:val="20"/>
              </w:rPr>
              <w:t xml:space="preserve">However, delays to surgery have been associated with negative outcomes for </w:t>
            </w:r>
          </w:p>
          <w:p w14:paraId="6454E37D" w14:textId="2DA22082" w:rsidR="00C12E69" w:rsidRDefault="004D4957" w:rsidP="00C86E3D">
            <w:pPr>
              <w:spacing w:after="271" w:line="273" w:lineRule="auto"/>
              <w:ind w:left="2"/>
            </w:pPr>
            <w:r>
              <w:rPr>
                <w:rFonts w:ascii="Arial" w:eastAsia="Arial" w:hAnsi="Arial" w:cs="Arial"/>
                <w:color w:val="595959"/>
                <w:sz w:val="20"/>
              </w:rPr>
              <w:t>patients, including higher complication rates,</w:t>
            </w:r>
            <w:r w:rsidR="00596955">
              <w:rPr>
                <w:rFonts w:ascii="Arial" w:eastAsia="Arial" w:hAnsi="Arial" w:cs="Arial"/>
                <w:color w:val="595959"/>
                <w:sz w:val="20"/>
              </w:rPr>
              <w:fldChar w:fldCharType="begin">
                <w:fldData xml:space="preserve">PEVuZE5vdGU+PENpdGU+PEF1dGhvcj5Pbmc8L0F1dGhvcj48WWVhcj4yMDE1PC9ZZWFyPjxSZWNO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</w:fldData>
              </w:fldChar>
            </w:r>
            <w:r w:rsidR="00596955">
              <w:rPr>
                <w:rFonts w:ascii="Arial" w:eastAsia="Arial" w:hAnsi="Arial" w:cs="Arial"/>
                <w:color w:val="595959"/>
                <w:sz w:val="20"/>
              </w:rPr>
              <w:instrText xml:space="preserve"> ADDIN EN.CITE </w:instrText>
            </w:r>
            <w:r w:rsidR="00596955">
              <w:rPr>
                <w:rFonts w:ascii="Arial" w:eastAsia="Arial" w:hAnsi="Arial" w:cs="Arial"/>
                <w:color w:val="595959"/>
                <w:sz w:val="20"/>
              </w:rPr>
              <w:fldChar w:fldCharType="begin">
                <w:fldData xml:space="preserve">PEVuZE5vdGU+PENpdGU+PEF1dGhvcj5Pbmc8L0F1dGhvcj48WWVhcj4yMDE1PC9ZZWFyPjxSZWNO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</w:fldData>
              </w:fldChar>
            </w:r>
            <w:r w:rsidR="00596955">
              <w:rPr>
                <w:rFonts w:ascii="Arial" w:eastAsia="Arial" w:hAnsi="Arial" w:cs="Arial"/>
                <w:color w:val="595959"/>
                <w:sz w:val="20"/>
              </w:rPr>
              <w:instrText xml:space="preserve"> ADDIN EN.CITE.DATA </w:instrText>
            </w:r>
            <w:r w:rsidR="00596955">
              <w:rPr>
                <w:rFonts w:ascii="Arial" w:eastAsia="Arial" w:hAnsi="Arial" w:cs="Arial"/>
                <w:color w:val="595959"/>
                <w:sz w:val="20"/>
              </w:rPr>
            </w:r>
            <w:r w:rsidR="00596955">
              <w:rPr>
                <w:rFonts w:ascii="Arial" w:eastAsia="Arial" w:hAnsi="Arial" w:cs="Arial"/>
                <w:color w:val="595959"/>
                <w:sz w:val="20"/>
              </w:rPr>
              <w:fldChar w:fldCharType="end"/>
            </w:r>
            <w:r w:rsidR="00596955">
              <w:rPr>
                <w:rFonts w:ascii="Arial" w:eastAsia="Arial" w:hAnsi="Arial" w:cs="Arial"/>
                <w:color w:val="595959"/>
                <w:sz w:val="20"/>
              </w:rPr>
            </w:r>
            <w:r w:rsidR="00596955">
              <w:rPr>
                <w:rFonts w:ascii="Arial" w:eastAsia="Arial" w:hAnsi="Arial" w:cs="Arial"/>
                <w:color w:val="595959"/>
                <w:sz w:val="20"/>
              </w:rPr>
              <w:fldChar w:fldCharType="separate"/>
            </w:r>
            <w:r w:rsidR="00596955" w:rsidRPr="00596955">
              <w:rPr>
                <w:rFonts w:ascii="Arial" w:eastAsia="Arial" w:hAnsi="Arial" w:cs="Arial"/>
                <w:noProof/>
                <w:color w:val="595959"/>
                <w:sz w:val="20"/>
                <w:vertAlign w:val="superscript"/>
              </w:rPr>
              <w:t>(Ong et al, 2015, Klestil et al, 2018)</w:t>
            </w:r>
            <w:r w:rsidR="00596955">
              <w:rPr>
                <w:rFonts w:ascii="Arial" w:eastAsia="Arial" w:hAnsi="Arial" w:cs="Arial"/>
                <w:color w:val="595959"/>
                <w:sz w:val="20"/>
              </w:rPr>
              <w:fldChar w:fldCharType="end"/>
            </w:r>
            <w:r>
              <w:rPr>
                <w:rFonts w:ascii="Arial" w:eastAsia="Arial" w:hAnsi="Arial" w:cs="Arial"/>
                <w:color w:val="595959"/>
                <w:sz w:val="13"/>
              </w:rPr>
              <w:t>,</w:t>
            </w:r>
            <w:r w:rsidR="00596955">
              <w:rPr>
                <w:rFonts w:ascii="Arial" w:eastAsia="Arial" w:hAnsi="Arial" w:cs="Arial"/>
                <w:color w:val="595959"/>
                <w:sz w:val="13"/>
              </w:rPr>
              <w:t xml:space="preserve"> </w:t>
            </w:r>
            <w:r>
              <w:rPr>
                <w:rFonts w:ascii="Arial" w:eastAsia="Arial" w:hAnsi="Arial" w:cs="Arial"/>
                <w:color w:val="595959"/>
                <w:sz w:val="20"/>
              </w:rPr>
              <w:t>and increased mortality risk</w:t>
            </w:r>
            <w:r w:rsidR="007247EF">
              <w:rPr>
                <w:rFonts w:ascii="Arial" w:eastAsia="Arial" w:hAnsi="Arial" w:cs="Arial"/>
                <w:color w:val="595959"/>
                <w:sz w:val="20"/>
              </w:rPr>
              <w:t>.</w:t>
            </w:r>
            <w:r w:rsidR="00596955">
              <w:rPr>
                <w:rFonts w:ascii="Arial" w:eastAsia="Arial" w:hAnsi="Arial" w:cs="Arial"/>
                <w:color w:val="595959"/>
                <w:sz w:val="20"/>
              </w:rPr>
              <w:fldChar w:fldCharType="begin"/>
            </w:r>
            <w:r w:rsidR="00596955">
              <w:rPr>
                <w:rFonts w:ascii="Arial" w:eastAsia="Arial" w:hAnsi="Arial" w:cs="Arial"/>
                <w:color w:val="595959"/>
                <w:sz w:val="20"/>
              </w:rPr>
              <w:instrText xml:space="preserve"> ADDIN EN.CITE &lt;EndNote&gt;&lt;Cite&gt;&lt;Author&gt;Klestil&lt;/Author&gt;&lt;Year&gt;2018&lt;/Year&gt;&lt;RecNum&gt;5557&lt;/RecNum&gt;&lt;DisplayText&gt;&lt;style face="superscript"&gt;(Klestil et al, 2018)&lt;/style&gt;&lt;/DisplayText&gt;&lt;record&gt;&lt;rec-number&gt;5557&lt;/rec-number&gt;&lt;foreign-keys&gt;&lt;key app="EN" db-id="2vse9zdx290efoe2rvjx2p26taz0fz9frsst" timestamp="1681388535" guid="c038fc47-4521-4bc1-b578-fdad2d0edbfb"&gt;5557&lt;/key&gt;&lt;/foreign-keys&gt;&lt;ref-type name="Journal Article"&gt;17&lt;/ref-type&gt;&lt;contributors&gt;&lt;authors&gt;&lt;author&gt;Klestil, Thomas&lt;/author&gt;&lt;author&gt;Röder, Christoph&lt;/author&gt;&lt;author&gt;Stotter, Christoph&lt;/author&gt;&lt;author&gt;Winkler, Birgit&lt;/author&gt;&lt;author&gt;Nehrer, Stefan&lt;/author&gt;&lt;author&gt;Lutz, Martin&lt;/author&gt;&lt;author&gt;Klerings, Irma&lt;/author&gt;&lt;author&gt;Wagner, Gernot&lt;/author&gt;&lt;author&gt;Gartlehner, Gerald&lt;/author&gt;&lt;author&gt;Nussbaumer-Streit, Barbara&lt;/author&gt;&lt;/authors&gt;&lt;/contributors&gt;&lt;titles&gt;&lt;title&gt;Impact of timing of surgery in elderly hip fracture patients: a systematic review and meta-analysis&lt;/title&gt;&lt;secondary-title&gt;Scientific Reports&lt;/secondary-title&gt;&lt;/titles&gt;&lt;periodical&gt;&lt;full-title&gt;Scientific Reports&lt;/full-title&gt;&lt;/periodical&gt;&lt;pages&gt;13933&lt;/pages&gt;&lt;volume&gt;8&lt;/volume&gt;&lt;number&gt;1&lt;/number&gt;&lt;dates&gt;&lt;year&gt;2018&lt;/year&gt;&lt;pub-dates&gt;&lt;date&gt;2018/09/17&lt;/date&gt;&lt;/pub-dates&gt;&lt;/dates&gt;&lt;isbn&gt;2045-2322&lt;/isbn&gt;&lt;urls&gt;&lt;related-urls&gt;&lt;url&gt;https://doi.org/10.1038/s41598-018-32098-7&lt;/url&gt;&lt;/related-urls&gt;&lt;/urls&gt;&lt;electronic-resource-num&gt;10.1038/s41598-018-32098-7&lt;/electronic-resource-num&gt;&lt;/record&gt;&lt;/Cite&gt;&lt;/EndNote&gt;</w:instrText>
            </w:r>
            <w:r w:rsidR="00596955">
              <w:rPr>
                <w:rFonts w:ascii="Arial" w:eastAsia="Arial" w:hAnsi="Arial" w:cs="Arial"/>
                <w:color w:val="595959"/>
                <w:sz w:val="20"/>
              </w:rPr>
              <w:fldChar w:fldCharType="separate"/>
            </w:r>
            <w:r w:rsidR="00596955" w:rsidRPr="00596955">
              <w:rPr>
                <w:rFonts w:ascii="Arial" w:eastAsia="Arial" w:hAnsi="Arial" w:cs="Arial"/>
                <w:noProof/>
                <w:color w:val="595959"/>
                <w:sz w:val="20"/>
                <w:vertAlign w:val="superscript"/>
              </w:rPr>
              <w:t>(Klestil et al, 2018)</w:t>
            </w:r>
            <w:r w:rsidR="00596955">
              <w:rPr>
                <w:rFonts w:ascii="Arial" w:eastAsia="Arial" w:hAnsi="Arial" w:cs="Arial"/>
                <w:color w:val="595959"/>
                <w:sz w:val="20"/>
              </w:rPr>
              <w:fldChar w:fldCharType="end"/>
            </w:r>
          </w:p>
          <w:p w14:paraId="27A82AD2" w14:textId="77777777" w:rsidR="00C12E69" w:rsidRDefault="004D4957" w:rsidP="00C86E3D">
            <w:pPr>
              <w:spacing w:after="103"/>
              <w:ind w:left="2"/>
            </w:pPr>
            <w:r>
              <w:rPr>
                <w:rFonts w:ascii="Arial" w:eastAsia="Arial" w:hAnsi="Arial" w:cs="Arial"/>
                <w:b/>
                <w:color w:val="595959"/>
                <w:sz w:val="20"/>
              </w:rPr>
              <w:t xml:space="preserve">Congenital deficiency of vitamin K-dependent coagulation factors </w:t>
            </w:r>
          </w:p>
          <w:p w14:paraId="797F9027" w14:textId="567CC08E" w:rsidR="00C12E69" w:rsidRDefault="004D4957" w:rsidP="00C86E3D">
            <w:pPr>
              <w:ind w:left="2"/>
            </w:pPr>
            <w:r>
              <w:rPr>
                <w:rFonts w:ascii="Arial" w:eastAsia="Arial" w:hAnsi="Arial" w:cs="Arial"/>
                <w:color w:val="595959"/>
                <w:sz w:val="20"/>
              </w:rPr>
              <w:t>Congenital deficiency of vitamin K-dependent coagulation factors is a rare disease affecting approximately 30 families worldwide.</w:t>
            </w:r>
            <w:r w:rsidR="00D0295C">
              <w:rPr>
                <w:rFonts w:ascii="Arial" w:eastAsia="Arial" w:hAnsi="Arial" w:cs="Arial"/>
                <w:color w:val="595959"/>
                <w:sz w:val="20"/>
              </w:rPr>
              <w:fldChar w:fldCharType="begin"/>
            </w:r>
            <w:r w:rsidR="00D0295C">
              <w:rPr>
                <w:rFonts w:ascii="Arial" w:eastAsia="Arial" w:hAnsi="Arial" w:cs="Arial"/>
                <w:color w:val="595959"/>
                <w:sz w:val="20"/>
              </w:rPr>
              <w:instrText xml:space="preserve"> ADDIN EN.CITE &lt;EndNote&gt;&lt;Cite&gt;&lt;Author&gt;Napolitano&lt;/Author&gt;&lt;Year&gt;2010&lt;/Year&gt;&lt;RecNum&gt;5655&lt;/RecNum&gt;&lt;DisplayText&gt;&lt;style face="superscript"&gt;(Napolitano et al, 2010)&lt;/style&gt;&lt;/DisplayText&gt;&lt;record&gt;&lt;rec-number&gt;5655&lt;/rec-number&gt;&lt;foreign-keys&gt;&lt;key app="EN" db-id="2vse9zdx290efoe2rvjx2p26taz0fz9frsst" timestamp="1681388540" guid="b85c6df2-2bd2-417b-b382-8681b52a0213"&gt;5655&lt;/key&gt;&lt;/foreign-keys&gt;&lt;ref-type name="Journal Article"&gt;17&lt;/ref-type&gt;&lt;contributors&gt;&lt;authors&gt;&lt;author&gt;Napolitano, Mariasanta&lt;/author&gt;&lt;author&gt;Mariani, Guglielmo&lt;/author&gt;&lt;author&gt;Lapecorella, Mario&lt;/author&gt;&lt;/authors&gt;&lt;/contributors&gt;&lt;titles&gt;&lt;title&gt;Hereditary combined deficiency of the vitamin K-dependent clotting factors&lt;/title&gt;&lt;secondary-title&gt;Orphanet Journal of Rare Diseases&lt;/secondary-title&gt;&lt;/titles&gt;&lt;periodical&gt;&lt;full-title&gt;Orphanet Journal of Rare Diseases&lt;/full-title&gt;&lt;/periodical&gt;&lt;pages&gt;21&lt;/pages&gt;&lt;volume&gt;5&lt;/volume&gt;&lt;number&gt;1&lt;/number&gt;&lt;dates&gt;&lt;year&gt;2010&lt;/year&gt;&lt;pub-dates&gt;&lt;date&gt;July 14&lt;/date&gt;&lt;/pub-dates&gt;&lt;/dates&gt;&lt;isbn&gt;1750-1172&lt;/isbn&gt;&lt;label&gt;Napolitano2010&lt;/label&gt;&lt;work-type&gt;journal article&lt;/work-type&gt;&lt;urls&gt;&lt;related-urls&gt;&lt;url&gt;https://doi.org/10.1186/1750-1172-5-21&lt;/url&gt;&lt;/related-urls&gt;&lt;/urls&gt;&lt;electronic-resource-num&gt;10.1186/1750-1172-5-21&lt;/electronic-resource-num&gt;&lt;/record&gt;&lt;/Cite&gt;&lt;/EndNote&gt;</w:instrText>
            </w:r>
            <w:r w:rsidR="00D0295C">
              <w:rPr>
                <w:rFonts w:ascii="Arial" w:eastAsia="Arial" w:hAnsi="Arial" w:cs="Arial"/>
                <w:color w:val="595959"/>
                <w:sz w:val="20"/>
              </w:rPr>
              <w:fldChar w:fldCharType="separate"/>
            </w:r>
            <w:r w:rsidR="00D0295C" w:rsidRPr="00D0295C">
              <w:rPr>
                <w:rFonts w:ascii="Arial" w:eastAsia="Arial" w:hAnsi="Arial" w:cs="Arial"/>
                <w:noProof/>
                <w:color w:val="595959"/>
                <w:sz w:val="20"/>
                <w:vertAlign w:val="superscript"/>
              </w:rPr>
              <w:t>(Napolitano et al, 2010)</w:t>
            </w:r>
            <w:r w:rsidR="00D0295C">
              <w:rPr>
                <w:rFonts w:ascii="Arial" w:eastAsia="Arial" w:hAnsi="Arial" w:cs="Arial"/>
                <w:color w:val="595959"/>
                <w:sz w:val="20"/>
              </w:rPr>
              <w:fldChar w:fldCharType="end"/>
            </w:r>
          </w:p>
        </w:tc>
      </w:tr>
      <w:tr w:rsidR="00C12E69" w14:paraId="1ECEC9B8" w14:textId="77777777" w:rsidTr="003C1C63">
        <w:trPr>
          <w:trHeight w:val="696"/>
          <w:jc w:val="center"/>
        </w:trPr>
        <w:tc>
          <w:tcPr>
            <w:tcW w:w="1550" w:type="dxa"/>
            <w:shd w:val="clear" w:color="auto" w:fill="D9D9D9"/>
          </w:tcPr>
          <w:p w14:paraId="40674BA7" w14:textId="77777777" w:rsidR="00C12E69" w:rsidRDefault="004D4957" w:rsidP="00C86E3D">
            <w:r>
              <w:rPr>
                <w:rFonts w:ascii="Arial" w:eastAsia="Arial" w:hAnsi="Arial" w:cs="Arial"/>
                <w:b/>
                <w:color w:val="595959"/>
                <w:sz w:val="20"/>
              </w:rPr>
              <w:t xml:space="preserve">Product </w:t>
            </w:r>
          </w:p>
        </w:tc>
        <w:tc>
          <w:tcPr>
            <w:tcW w:w="7406" w:type="dxa"/>
          </w:tcPr>
          <w:p w14:paraId="55CE2D5E" w14:textId="7C8947E7" w:rsidR="00C12E69" w:rsidRDefault="004D4957" w:rsidP="00C86E3D">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 xml:space="preserve">00 IU powder and solvent for solution for </w:t>
            </w:r>
          </w:p>
          <w:p w14:paraId="61AF57F9" w14:textId="012C442B" w:rsidR="00C12E69" w:rsidRDefault="004D4957" w:rsidP="00C86E3D">
            <w:pPr>
              <w:ind w:left="2"/>
            </w:pPr>
            <w:r>
              <w:rPr>
                <w:rFonts w:ascii="Arial" w:eastAsia="Arial" w:hAnsi="Arial" w:cs="Arial"/>
                <w:color w:val="595959"/>
                <w:sz w:val="20"/>
              </w:rPr>
              <w:t>injection</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4E688AF9" w14:textId="77777777" w:rsidTr="003C1C63">
        <w:trPr>
          <w:trHeight w:val="3046"/>
          <w:jc w:val="center"/>
        </w:trPr>
        <w:tc>
          <w:tcPr>
            <w:tcW w:w="1550" w:type="dxa"/>
            <w:shd w:val="clear" w:color="auto" w:fill="D9D9D9"/>
          </w:tcPr>
          <w:p w14:paraId="7E1D5EA6" w14:textId="77777777" w:rsidR="00C12E69" w:rsidRDefault="004D4957" w:rsidP="00C86E3D">
            <w:r>
              <w:rPr>
                <w:rFonts w:ascii="Arial" w:eastAsia="Arial" w:hAnsi="Arial" w:cs="Arial"/>
                <w:b/>
                <w:color w:val="595959"/>
                <w:sz w:val="20"/>
              </w:rPr>
              <w:t xml:space="preserve">Licensed indication </w:t>
            </w:r>
          </w:p>
        </w:tc>
        <w:tc>
          <w:tcPr>
            <w:tcW w:w="7406" w:type="dxa"/>
          </w:tcPr>
          <w:p w14:paraId="47C4F918" w14:textId="77777777" w:rsidR="00C12E69" w:rsidRDefault="004D4957" w:rsidP="00C86E3D">
            <w:pPr>
              <w:numPr>
                <w:ilvl w:val="0"/>
                <w:numId w:val="7"/>
              </w:numPr>
              <w:spacing w:line="241" w:lineRule="auto"/>
              <w:ind w:right="57" w:hanging="360"/>
            </w:pPr>
            <w:r>
              <w:rPr>
                <w:rFonts w:ascii="Arial" w:eastAsia="Arial" w:hAnsi="Arial" w:cs="Arial"/>
                <w:color w:val="595959"/>
                <w:sz w:val="20"/>
              </w:rPr>
              <w:t xml:space="preserve">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w:t>
            </w:r>
            <w:proofErr w:type="gramStart"/>
            <w:r>
              <w:rPr>
                <w:rFonts w:ascii="Arial" w:eastAsia="Arial" w:hAnsi="Arial" w:cs="Arial"/>
                <w:color w:val="595959"/>
                <w:sz w:val="20"/>
              </w:rPr>
              <w:t>is</w:t>
            </w:r>
            <w:proofErr w:type="gramEnd"/>
            <w:r>
              <w:rPr>
                <w:rFonts w:ascii="Arial" w:eastAsia="Arial" w:hAnsi="Arial" w:cs="Arial"/>
                <w:color w:val="595959"/>
                <w:sz w:val="20"/>
              </w:rPr>
              <w:t xml:space="preserve"> </w:t>
            </w:r>
          </w:p>
          <w:p w14:paraId="6A94F20C" w14:textId="29065330" w:rsidR="00C12E69" w:rsidRDefault="004D4957" w:rsidP="00C86E3D">
            <w:pPr>
              <w:spacing w:after="165"/>
              <w:ind w:left="362"/>
            </w:pPr>
            <w:r>
              <w:rPr>
                <w:rFonts w:ascii="Arial" w:eastAsia="Arial" w:hAnsi="Arial" w:cs="Arial"/>
                <w:color w:val="595959"/>
                <w:sz w:val="20"/>
              </w:rPr>
              <w:t>required</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6F169883" w14:textId="039672E9" w:rsidR="00C12E69" w:rsidRDefault="004D4957" w:rsidP="00C86E3D">
            <w:pPr>
              <w:numPr>
                <w:ilvl w:val="0"/>
                <w:numId w:val="7"/>
              </w:numPr>
              <w:spacing w:after="169" w:line="226" w:lineRule="auto"/>
              <w:ind w:right="57" w:hanging="360"/>
            </w:pPr>
            <w:r>
              <w:rPr>
                <w:rFonts w:ascii="Arial" w:eastAsia="Arial" w:hAnsi="Arial" w:cs="Arial"/>
                <w:color w:val="595959"/>
                <w:sz w:val="20"/>
              </w:rPr>
              <w:t>Treatment and perioperative prophylaxis of haemorrhages in congenital deficiency of vitamin K-dependent coagulation factors, when purified specific coagulation factor concentrate is not available</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r>
              <w:rPr>
                <w:rFonts w:ascii="Arial" w:eastAsia="Arial" w:hAnsi="Arial" w:cs="Arial"/>
                <w:color w:val="595959"/>
                <w:sz w:val="20"/>
              </w:rPr>
              <w:t xml:space="preserve"> </w:t>
            </w:r>
          </w:p>
          <w:p w14:paraId="50E5D7D8" w14:textId="26EE9D0C" w:rsidR="00C12E69" w:rsidRDefault="004D4957" w:rsidP="00C86E3D">
            <w:pPr>
              <w:numPr>
                <w:ilvl w:val="0"/>
                <w:numId w:val="7"/>
              </w:numPr>
              <w:spacing w:line="242" w:lineRule="auto"/>
              <w:ind w:right="57"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4A196E">
              <w:rPr>
                <w:rFonts w:ascii="Arial" w:eastAsia="Arial" w:hAnsi="Arial" w:cs="Arial"/>
                <w:color w:val="595959"/>
                <w:sz w:val="20"/>
              </w:rPr>
              <w:t>5</w:t>
            </w:r>
            <w:r>
              <w:rPr>
                <w:rFonts w:ascii="Arial" w:eastAsia="Arial" w:hAnsi="Arial" w:cs="Arial"/>
                <w:color w:val="595959"/>
                <w:sz w:val="20"/>
              </w:rPr>
              <w:t>00 IU is indicated in adults. There are insufficient paediatric data to recommend the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w:t>
            </w:r>
            <w:proofErr w:type="gramStart"/>
            <w:r>
              <w:rPr>
                <w:rFonts w:ascii="Arial" w:eastAsia="Arial" w:hAnsi="Arial" w:cs="Arial"/>
                <w:color w:val="595959"/>
                <w:sz w:val="20"/>
              </w:rPr>
              <w:t>TOTAL</w:t>
            </w:r>
            <w:proofErr w:type="gramEnd"/>
            <w:r>
              <w:rPr>
                <w:rFonts w:ascii="Arial" w:eastAsia="Arial" w:hAnsi="Arial" w:cs="Arial"/>
                <w:color w:val="595959"/>
                <w:sz w:val="20"/>
              </w:rPr>
              <w:t xml:space="preserve"> </w:t>
            </w:r>
          </w:p>
          <w:p w14:paraId="1C9655DC" w14:textId="68DB1ED5" w:rsidR="00C12E69" w:rsidRDefault="004A196E" w:rsidP="00C86E3D">
            <w:pPr>
              <w:ind w:left="362"/>
            </w:pPr>
            <w:r>
              <w:rPr>
                <w:rFonts w:ascii="Arial" w:eastAsia="Arial" w:hAnsi="Arial" w:cs="Arial"/>
                <w:color w:val="595959"/>
                <w:sz w:val="20"/>
              </w:rPr>
              <w:t>5</w:t>
            </w:r>
            <w:r w:rsidR="004D4957">
              <w:rPr>
                <w:rFonts w:ascii="Arial" w:eastAsia="Arial" w:hAnsi="Arial" w:cs="Arial"/>
                <w:color w:val="595959"/>
                <w:sz w:val="20"/>
              </w:rPr>
              <w:t>00 IU in children</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2EFDE037" w14:textId="77777777" w:rsidTr="003C1C63">
        <w:trPr>
          <w:trHeight w:val="2207"/>
          <w:jc w:val="center"/>
        </w:trPr>
        <w:tc>
          <w:tcPr>
            <w:tcW w:w="1550" w:type="dxa"/>
            <w:shd w:val="clear" w:color="auto" w:fill="D9D9D9"/>
          </w:tcPr>
          <w:p w14:paraId="1BA85930" w14:textId="77777777" w:rsidR="00C12E69" w:rsidRDefault="004D4957" w:rsidP="00C86E3D">
            <w:r>
              <w:rPr>
                <w:rFonts w:ascii="Arial" w:eastAsia="Arial" w:hAnsi="Arial" w:cs="Arial"/>
                <w:b/>
                <w:color w:val="595959"/>
                <w:sz w:val="20"/>
              </w:rPr>
              <w:t xml:space="preserve">Therapeutic drug class / Pharmacology </w:t>
            </w:r>
          </w:p>
        </w:tc>
        <w:tc>
          <w:tcPr>
            <w:tcW w:w="7406" w:type="dxa"/>
          </w:tcPr>
          <w:p w14:paraId="24723B0A" w14:textId="7CDFFC14" w:rsidR="00C12E69" w:rsidRDefault="004D4957" w:rsidP="00C86E3D">
            <w:pPr>
              <w:spacing w:after="226" w:line="216" w:lineRule="auto"/>
              <w:ind w:left="2"/>
            </w:pPr>
            <w:proofErr w:type="spellStart"/>
            <w:r>
              <w:rPr>
                <w:rFonts w:ascii="Arial" w:eastAsia="Arial" w:hAnsi="Arial" w:cs="Arial"/>
                <w:color w:val="595959"/>
                <w:sz w:val="20"/>
              </w:rPr>
              <w:t>Antihaemorrhagics</w:t>
            </w:r>
            <w:proofErr w:type="spellEnd"/>
            <w:r>
              <w:rPr>
                <w:rFonts w:ascii="Arial" w:eastAsia="Arial" w:hAnsi="Arial" w:cs="Arial"/>
                <w:color w:val="595959"/>
                <w:sz w:val="20"/>
              </w:rPr>
              <w:t>, coagulation factors IX, II, VII and X in combination.</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4D4FB5BD" w14:textId="77777777" w:rsidR="00C12E69" w:rsidRDefault="004D4957" w:rsidP="00C86E3D">
            <w:pPr>
              <w:spacing w:after="2" w:line="239" w:lineRule="auto"/>
              <w:ind w:left="2"/>
            </w:pPr>
            <w:r>
              <w:rPr>
                <w:rFonts w:ascii="Arial" w:eastAsia="Arial" w:hAnsi="Arial" w:cs="Arial"/>
                <w:color w:val="595959"/>
                <w:sz w:val="20"/>
              </w:rPr>
              <w:t xml:space="preserve">The prothrombin complex consists of the coagulation factors II, VII, IX and X which are synthesised in the liver with the help of vitamin K. </w:t>
            </w:r>
          </w:p>
          <w:p w14:paraId="05FBFBF7" w14:textId="5D2371AE" w:rsidR="00C12E69" w:rsidRDefault="004D4957" w:rsidP="00C86E3D">
            <w:pPr>
              <w:ind w:left="2"/>
            </w:pPr>
            <w:r>
              <w:rPr>
                <w:rFonts w:ascii="Arial" w:eastAsia="Arial" w:hAnsi="Arial" w:cs="Arial"/>
                <w:color w:val="595959"/>
                <w:sz w:val="20"/>
              </w:rPr>
              <w:t>The administration of human prothrombin complex concentrates provides an increase in plasma levels of the vitamin K-dependent coagulation factors and can temporarily correct the coagulation defect of patients with deficiency of one or several of these factors.</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4ED2126A" w14:textId="77777777" w:rsidTr="003C1C63">
        <w:trPr>
          <w:trHeight w:val="696"/>
          <w:jc w:val="center"/>
        </w:trPr>
        <w:tc>
          <w:tcPr>
            <w:tcW w:w="1550" w:type="dxa"/>
            <w:shd w:val="clear" w:color="auto" w:fill="D9D9D9"/>
          </w:tcPr>
          <w:p w14:paraId="5C8F5B45" w14:textId="77777777" w:rsidR="00C12E69" w:rsidRDefault="004D4957" w:rsidP="00C86E3D">
            <w:r>
              <w:rPr>
                <w:rFonts w:ascii="Arial" w:eastAsia="Arial" w:hAnsi="Arial" w:cs="Arial"/>
                <w:b/>
                <w:color w:val="595959"/>
                <w:sz w:val="20"/>
              </w:rPr>
              <w:t xml:space="preserve">Available formulation </w:t>
            </w:r>
          </w:p>
        </w:tc>
        <w:tc>
          <w:tcPr>
            <w:tcW w:w="7406" w:type="dxa"/>
          </w:tcPr>
          <w:p w14:paraId="02AD563D" w14:textId="0DB38DD8" w:rsidR="006C4F25" w:rsidRPr="00455701" w:rsidRDefault="004D4957" w:rsidP="00C86E3D">
            <w:pPr>
              <w:ind w:left="2"/>
              <w:rPr>
                <w:rFonts w:ascii="Arial" w:eastAsia="Arial" w:hAnsi="Arial" w:cs="Arial"/>
                <w:color w:val="595959"/>
                <w:sz w:val="20"/>
              </w:rPr>
            </w:pPr>
            <w:r>
              <w:rPr>
                <w:rFonts w:ascii="Arial" w:eastAsia="Arial" w:hAnsi="Arial" w:cs="Arial"/>
                <w:color w:val="595959"/>
                <w:sz w:val="20"/>
              </w:rPr>
              <w:t>Powder and solvent for solution for injection</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4FFD28AD" w14:textId="77777777" w:rsidTr="00AF5A4A">
        <w:trPr>
          <w:trHeight w:val="9837"/>
          <w:jc w:val="center"/>
        </w:trPr>
        <w:tc>
          <w:tcPr>
            <w:tcW w:w="1550" w:type="dxa"/>
            <w:shd w:val="clear" w:color="auto" w:fill="D9D9D9"/>
          </w:tcPr>
          <w:p w14:paraId="6C194573" w14:textId="77777777" w:rsidR="00C12E69" w:rsidRDefault="004D4957" w:rsidP="00C86E3D">
            <w:r>
              <w:rPr>
                <w:rFonts w:ascii="Arial" w:eastAsia="Arial" w:hAnsi="Arial" w:cs="Arial"/>
                <w:b/>
                <w:color w:val="595959"/>
                <w:sz w:val="20"/>
              </w:rPr>
              <w:lastRenderedPageBreak/>
              <w:t xml:space="preserve">Dosage and administration </w:t>
            </w:r>
          </w:p>
        </w:tc>
        <w:tc>
          <w:tcPr>
            <w:tcW w:w="7406" w:type="dxa"/>
          </w:tcPr>
          <w:p w14:paraId="7028FF6F" w14:textId="6DDB96CB" w:rsidR="00C12E69" w:rsidRDefault="004D4957" w:rsidP="003D7DA3">
            <w:pPr>
              <w:rPr>
                <w:rFonts w:ascii="Arial" w:eastAsia="Arial" w:hAnsi="Arial" w:cs="Arial"/>
                <w:color w:val="595959"/>
                <w:sz w:val="20"/>
              </w:rPr>
            </w:pPr>
            <w:r>
              <w:rPr>
                <w:rFonts w:ascii="Arial" w:eastAsia="Arial" w:hAnsi="Arial" w:cs="Arial"/>
                <w:color w:val="595959"/>
                <w:sz w:val="20"/>
              </w:rPr>
              <w:t>Except for the therapy of bleeding and perioperative prophylaxis of bleeding during vitamin K antagonist treatment, only general dosage guidelines are given below.</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5BA2E1CB" w14:textId="77777777" w:rsidR="000B5E8B" w:rsidRDefault="000B5E8B" w:rsidP="003D7DA3"/>
          <w:p w14:paraId="5E315036" w14:textId="0FDE13A4" w:rsidR="00C12E69" w:rsidRPr="00B77765" w:rsidRDefault="004D4957" w:rsidP="003D7DA3">
            <w:pPr>
              <w:spacing w:after="224"/>
              <w:ind w:left="2"/>
            </w:pPr>
            <w:r>
              <w:rPr>
                <w:rFonts w:ascii="Arial" w:eastAsia="Arial" w:hAnsi="Arial" w:cs="Arial"/>
                <w:color w:val="595959"/>
                <w:sz w:val="20"/>
              </w:rPr>
              <w:t>Treatment should be initiated under the supervision of a physician experienced in the treatment of coagulation disorders.</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141818B3" w14:textId="3C72FB7E" w:rsidR="00A908FC" w:rsidRDefault="00A908FC" w:rsidP="003D7DA3">
            <w:r>
              <w:rPr>
                <w:rFonts w:ascii="Arial" w:eastAsia="Arial" w:hAnsi="Arial" w:cs="Arial"/>
                <w:b/>
                <w:color w:val="595959"/>
              </w:rPr>
              <w:t>Dosage, frequency and duration</w:t>
            </w:r>
          </w:p>
          <w:p w14:paraId="206C9F08" w14:textId="77777777" w:rsidR="00AF5A4A" w:rsidRDefault="00AF5A4A" w:rsidP="003D7DA3">
            <w:pPr>
              <w:rPr>
                <w:rFonts w:ascii="Arial" w:eastAsia="Arial" w:hAnsi="Arial" w:cs="Arial"/>
                <w:color w:val="595959"/>
                <w:sz w:val="20"/>
              </w:rPr>
            </w:pPr>
          </w:p>
          <w:p w14:paraId="7B78361C" w14:textId="0111BC2C" w:rsidR="00A908FC" w:rsidRDefault="00A908FC" w:rsidP="003D7DA3">
            <w:r>
              <w:rPr>
                <w:rFonts w:ascii="Arial" w:eastAsia="Arial" w:hAnsi="Arial" w:cs="Arial"/>
                <w:color w:val="595959"/>
                <w:sz w:val="20"/>
              </w:rPr>
              <w:t xml:space="preserve">The dosage and duration of the substitution therapy depend on the severity of the coagulation disorder, on the location and extent of the bleeding and on the </w:t>
            </w:r>
          </w:p>
          <w:p w14:paraId="4DC0BB05" w14:textId="28E244B6" w:rsidR="00A908FC" w:rsidRDefault="00A908FC" w:rsidP="003D7DA3">
            <w:pPr>
              <w:spacing w:after="195"/>
            </w:pPr>
            <w:r>
              <w:rPr>
                <w:rFonts w:ascii="Arial" w:eastAsia="Arial" w:hAnsi="Arial" w:cs="Arial"/>
                <w:color w:val="595959"/>
                <w:sz w:val="20"/>
              </w:rPr>
              <w:t>patient's clinical condition.</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75D3898D" w14:textId="77777777" w:rsidR="00A908FC" w:rsidRDefault="00A908FC" w:rsidP="003D7DA3">
            <w:pPr>
              <w:ind w:left="1"/>
            </w:pPr>
            <w:r>
              <w:rPr>
                <w:rFonts w:ascii="Arial" w:eastAsia="Arial" w:hAnsi="Arial" w:cs="Arial"/>
                <w:color w:val="595959"/>
                <w:sz w:val="20"/>
              </w:rPr>
              <w:t xml:space="preserve">Dosage and frequency of administration should be calculated on an individual patient basis. Dosage intervals must be adjusted to the different circulating half-lives of the various coagulation factors in the prothrombin complex. </w:t>
            </w:r>
          </w:p>
          <w:p w14:paraId="4F50E527" w14:textId="1F44A75C" w:rsidR="00A908FC" w:rsidRDefault="00A908FC" w:rsidP="003D7DA3">
            <w:pPr>
              <w:ind w:left="1"/>
            </w:pPr>
          </w:p>
          <w:p w14:paraId="6D73D79E" w14:textId="31630731" w:rsidR="00A908FC" w:rsidRDefault="00A908FC" w:rsidP="003D7DA3">
            <w:pPr>
              <w:spacing w:after="197"/>
            </w:pPr>
            <w:r>
              <w:rPr>
                <w:rFonts w:ascii="Arial" w:eastAsia="Arial" w:hAnsi="Arial" w:cs="Arial"/>
                <w:color w:val="595959"/>
                <w:sz w:val="20"/>
              </w:rPr>
              <w:t>Individual dosage requirements can only be identified on the basis of regular determinations of the individual plasma levels of the coagulation factors of interest or on the global test of the prothrombin complex level (e.g., Quick's time value, international normalised ratio (INR), prothrombin time (PT)) and continuous monitoring of the patient's clinical condition.</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1023A90F" w14:textId="26BFE864" w:rsidR="00A908FC" w:rsidRPr="00DA4536" w:rsidRDefault="00A908FC" w:rsidP="003D7DA3">
            <w:pPr>
              <w:spacing w:after="70"/>
              <w:ind w:left="1"/>
            </w:pPr>
            <w:r>
              <w:rPr>
                <w:rFonts w:ascii="Arial" w:eastAsia="Arial" w:hAnsi="Arial" w:cs="Arial"/>
                <w:color w:val="595959"/>
                <w:sz w:val="20"/>
              </w:rPr>
              <w:t>In case of major surgical interventions precise monitoring of the substitution therapy by means of coagulation assays is essential (specific coagulation factor assays and/or global tests for prothrombin complex levels).</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43196437" w14:textId="77777777" w:rsidR="00A908FC" w:rsidRDefault="00A908FC" w:rsidP="003D7DA3">
            <w:pPr>
              <w:spacing w:after="101"/>
            </w:pPr>
            <w:r>
              <w:rPr>
                <w:rFonts w:ascii="Arial" w:eastAsia="Arial" w:hAnsi="Arial" w:cs="Arial"/>
                <w:b/>
                <w:color w:val="595959"/>
              </w:rPr>
              <w:t>Bleeding and perioperative prophylaxis of bleeding during vitamin K antagonist treatment:</w:t>
            </w:r>
          </w:p>
          <w:p w14:paraId="40265B8F" w14:textId="77777777" w:rsidR="00A908FC" w:rsidRDefault="00A908FC" w:rsidP="003D7DA3">
            <w:pPr>
              <w:rPr>
                <w:rFonts w:ascii="Arial" w:eastAsia="Arial" w:hAnsi="Arial" w:cs="Arial"/>
                <w:color w:val="595959"/>
                <w:sz w:val="20"/>
              </w:rPr>
            </w:pPr>
            <w:r>
              <w:rPr>
                <w:rFonts w:ascii="Arial" w:eastAsia="Arial" w:hAnsi="Arial" w:cs="Arial"/>
                <w:color w:val="595959"/>
                <w:sz w:val="20"/>
              </w:rPr>
              <w:t>In severe haemorrhages or before operations with a high risk of bleeding, normal values (Quick's time value 100%, INR 1.0) are to be aimed for.</w:t>
            </w:r>
          </w:p>
          <w:p w14:paraId="1A936507" w14:textId="77777777" w:rsidR="00A908FC" w:rsidRPr="003C1C63" w:rsidRDefault="00A908FC" w:rsidP="003D7DA3">
            <w:pPr>
              <w:ind w:left="1"/>
              <w:rPr>
                <w:rFonts w:ascii="Arial" w:hAnsi="Arial" w:cs="Arial"/>
                <w:sz w:val="20"/>
                <w:szCs w:val="20"/>
              </w:rPr>
            </w:pPr>
          </w:p>
          <w:p w14:paraId="1EE801E5" w14:textId="034B9400" w:rsidR="00A908FC" w:rsidRPr="00B157A4" w:rsidRDefault="00A908FC" w:rsidP="003D7DA3">
            <w:pPr>
              <w:spacing w:after="195"/>
              <w:ind w:left="1"/>
            </w:pPr>
            <w:r>
              <w:rPr>
                <w:rFonts w:ascii="Arial" w:eastAsia="Arial" w:hAnsi="Arial" w:cs="Arial"/>
                <w:color w:val="595959"/>
                <w:sz w:val="20"/>
              </w:rPr>
              <w:t>The following rule of thumb applies: 1 international unit (IU) factor IX/kg body weight raises the Quick's time value by about 1%.</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62DC67D5" w14:textId="77777777" w:rsidR="00A908FC" w:rsidRDefault="00A908FC" w:rsidP="003D7DA3">
            <w:pPr>
              <w:ind w:left="1"/>
            </w:pPr>
            <w:r>
              <w:rPr>
                <w:rFonts w:ascii="Arial" w:eastAsia="Arial" w:hAnsi="Arial" w:cs="Arial"/>
                <w:color w:val="595959"/>
                <w:sz w:val="20"/>
              </w:rPr>
              <w:t>If 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administration is based on the INR measurement the dose will depend on the INR before treatment and the </w:t>
            </w:r>
          </w:p>
          <w:p w14:paraId="3C884B91" w14:textId="4D9B15C8" w:rsidR="00A908FC" w:rsidRDefault="00A908FC" w:rsidP="003D7DA3">
            <w:pPr>
              <w:spacing w:after="209"/>
              <w:ind w:left="1"/>
            </w:pPr>
            <w:r>
              <w:rPr>
                <w:rFonts w:ascii="Arial" w:eastAsia="Arial" w:hAnsi="Arial" w:cs="Arial"/>
                <w:color w:val="595959"/>
                <w:sz w:val="20"/>
              </w:rPr>
              <w:t>targeted INR.</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3488BAF0" w14:textId="322DC887" w:rsidR="00A908FC" w:rsidRDefault="00A908FC" w:rsidP="003D7DA3">
            <w:pPr>
              <w:ind w:left="1"/>
            </w:pPr>
            <w:r>
              <w:rPr>
                <w:rFonts w:ascii="Arial" w:eastAsia="Arial" w:hAnsi="Arial" w:cs="Arial"/>
                <w:color w:val="595959"/>
                <w:sz w:val="20"/>
              </w:rPr>
              <w:t>The dosing below should be followed according to the recommendation made</w:t>
            </w:r>
            <w:r w:rsidR="008B7E20">
              <w:rPr>
                <w:sz w:val="20"/>
              </w:rPr>
              <w:t xml:space="preserve"> </w:t>
            </w:r>
            <w:r>
              <w:rPr>
                <w:rFonts w:ascii="Arial" w:eastAsia="Arial" w:hAnsi="Arial" w:cs="Arial"/>
                <w:color w:val="595959"/>
                <w:sz w:val="20"/>
              </w:rPr>
              <w:t>in the publication Makris et al 2001.</w:t>
            </w:r>
            <w:r>
              <w:rPr>
                <w:rFonts w:ascii="Arial" w:eastAsia="Arial" w:hAnsi="Arial" w:cs="Arial"/>
                <w:color w:val="595959"/>
                <w:sz w:val="20"/>
              </w:rPr>
              <w:fldChar w:fldCharType="begin"/>
            </w:r>
            <w:r>
              <w:rPr>
                <w:rFonts w:ascii="Arial" w:eastAsia="Arial" w:hAnsi="Arial" w:cs="Arial"/>
                <w:color w:val="595959"/>
                <w:sz w:val="20"/>
              </w:rPr>
              <w:instrText xml:space="preserve"> ADDIN EN.CITE &lt;EndNote&gt;&lt;Cite&gt;&lt;Author&gt;Makris&lt;/Author&gt;&lt;Year&gt;2001&lt;/Year&gt;&lt;RecNum&gt;5551&lt;/RecNum&gt;&lt;DisplayText&gt;&lt;style face="superscript"&gt;(Makris et al, 2001)&lt;/style&gt;&lt;/DisplayText&gt;&lt;record&gt;&lt;rec-number&gt;5551&lt;/rec-number&gt;&lt;foreign-keys&gt;&lt;key app="EN" db-id="2vse9zdx290efoe2rvjx2p26taz0fz9frsst" timestamp="1681388534" guid="d3806aca-34ec-493b-b161-e6fae09806d2"&gt;5551&lt;/key&gt;&lt;/foreign-keys&gt;&lt;ref-type name="Journal Article"&gt;17&lt;/ref-type&gt;&lt;contributors&gt;&lt;authors&gt;&lt;author&gt;Makris, M.&lt;/author&gt;&lt;author&gt;Watson, H. G.&lt;/author&gt;&lt;/authors&gt;&lt;/contributors&gt;&lt;auth-address&gt;Sheffield Haemophilia and Thrombosis Centre, Royal Hallamshire Hospital, Sheffield, UK. m.makris@sheffield.ac.uk&lt;/auth-address&gt;&lt;titles&gt;&lt;title&gt;The management of coumarin-induced over-anticoagulation Annotation&lt;/title&gt;&lt;secondary-title&gt;Br J Haematol&lt;/secondary-title&gt;&lt;alt-title&gt;British journal of haematology&lt;/alt-title&gt;&lt;/titles&gt;&lt;periodical&gt;&lt;full-title&gt;Br J Haematol&lt;/full-title&gt;&lt;/periodical&gt;&lt;alt-periodical&gt;&lt;full-title&gt;British Journal of Haematology&lt;/full-title&gt;&lt;/alt-periodical&gt;&lt;pages&gt;271-80&lt;/pages&gt;&lt;volume&gt;114&lt;/volume&gt;&lt;number&gt;2&lt;/number&gt;&lt;edition&gt;2001/09/01&lt;/edition&gt;&lt;keywords&gt;&lt;keyword&gt;Acenocoumarol/adverse effects&lt;/keyword&gt;&lt;keyword&gt;Administration, Oral&lt;/keyword&gt;&lt;keyword&gt;Anticoagulants/administration &amp;amp; dosage/*adverse effects/pharmacokinetics&lt;/keyword&gt;&lt;keyword&gt;Half-Life&lt;/keyword&gt;&lt;keyword&gt;Hemorrhage/*chemically induced/drug therapy&lt;/keyword&gt;&lt;keyword&gt;Humans&lt;/keyword&gt;&lt;keyword&gt;International Normalized Ratio&lt;/keyword&gt;&lt;keyword&gt;Patient Selection&lt;/keyword&gt;&lt;keyword&gt;Phenprocoumon/adverse effects&lt;/keyword&gt;&lt;keyword&gt;Risk&lt;/keyword&gt;&lt;keyword&gt;Vitamin K/therapeutic use&lt;/keyword&gt;&lt;keyword&gt;Warfarin/administration &amp;amp; dosage/*adverse effects/pharmacokinetics&lt;/keyword&gt;&lt;/keywords&gt;&lt;dates&gt;&lt;year&gt;2001&lt;/year&gt;&lt;pub-dates&gt;&lt;date&gt;Aug&lt;/date&gt;&lt;/pub-dates&gt;&lt;/dates&gt;&lt;isbn&gt;0007-1048 (Print)&amp;#xD;0007-1048&lt;/isbn&gt;&lt;accession-num&gt;11529844&lt;/accession-num&gt;&lt;urls&gt;&lt;/urls&gt;&lt;remote-database-provider&gt;NLM&lt;/remote-database-provider&gt;&lt;language&gt;eng&lt;/language&gt;&lt;/record&gt;&lt;/Cite&gt;&lt;/EndNote&gt;</w:instrText>
            </w:r>
            <w:r>
              <w:rPr>
                <w:rFonts w:ascii="Arial" w:eastAsia="Arial" w:hAnsi="Arial" w:cs="Arial"/>
                <w:color w:val="595959"/>
                <w:sz w:val="20"/>
              </w:rPr>
              <w:fldChar w:fldCharType="separate"/>
            </w:r>
            <w:r w:rsidRPr="004B573D">
              <w:rPr>
                <w:rFonts w:ascii="Arial" w:eastAsia="Arial" w:hAnsi="Arial" w:cs="Arial"/>
                <w:noProof/>
                <w:color w:val="595959"/>
                <w:sz w:val="20"/>
                <w:vertAlign w:val="superscript"/>
              </w:rPr>
              <w:t>(Makris et al, 2001)</w:t>
            </w:r>
            <w:r>
              <w:rPr>
                <w:rFonts w:ascii="Arial" w:eastAsia="Arial" w:hAnsi="Arial" w:cs="Arial"/>
                <w:color w:val="595959"/>
                <w:sz w:val="20"/>
              </w:rPr>
              <w:fldChar w:fldCharType="end"/>
            </w:r>
          </w:p>
          <w:tbl>
            <w:tblPr>
              <w:tblW w:w="6719" w:type="dxa"/>
              <w:tblLook w:val="04A0" w:firstRow="1" w:lastRow="0" w:firstColumn="1" w:lastColumn="0" w:noHBand="0" w:noVBand="1"/>
            </w:tblPr>
            <w:tblGrid>
              <w:gridCol w:w="3033"/>
              <w:gridCol w:w="3686"/>
            </w:tblGrid>
            <w:tr w:rsidR="003C1C63" w:rsidRPr="003C1C63" w14:paraId="3FDAB1F8" w14:textId="77777777" w:rsidTr="003C1C63">
              <w:trPr>
                <w:trHeight w:val="290"/>
              </w:trPr>
              <w:tc>
                <w:tcPr>
                  <w:tcW w:w="67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F70E3" w14:textId="0F60EFEB" w:rsidR="003C1C63" w:rsidRPr="003C1C63" w:rsidRDefault="003C1C63" w:rsidP="003D7DA3">
                  <w:pPr>
                    <w:spacing w:after="0" w:line="240" w:lineRule="auto"/>
                    <w:jc w:val="center"/>
                    <w:rPr>
                      <w:rFonts w:ascii="Arial" w:eastAsia="Times New Roman" w:hAnsi="Arial" w:cs="Arial"/>
                      <w:b/>
                      <w:bCs/>
                      <w:kern w:val="0"/>
                      <w:sz w:val="20"/>
                      <w:szCs w:val="20"/>
                      <w14:ligatures w14:val="none"/>
                    </w:rPr>
                  </w:pPr>
                  <w:r w:rsidRPr="003C1C63">
                    <w:rPr>
                      <w:rFonts w:ascii="Arial" w:hAnsi="Arial" w:cs="Arial"/>
                      <w:b/>
                      <w:bCs/>
                      <w:color w:val="585858"/>
                      <w:sz w:val="20"/>
                      <w:szCs w:val="20"/>
                    </w:rPr>
                    <w:t>Dosing of Prothromplex® TOTAL 500 IU according to initial INR measurement</w:t>
                  </w:r>
                </w:p>
              </w:tc>
            </w:tr>
            <w:tr w:rsidR="003C1C63" w:rsidRPr="003C1C63" w14:paraId="57147D88" w14:textId="77777777" w:rsidTr="00224543">
              <w:trPr>
                <w:trHeight w:val="100"/>
              </w:trPr>
              <w:tc>
                <w:tcPr>
                  <w:tcW w:w="3033" w:type="dxa"/>
                  <w:tcBorders>
                    <w:top w:val="nil"/>
                    <w:left w:val="single" w:sz="4" w:space="0" w:color="auto"/>
                    <w:bottom w:val="single" w:sz="4" w:space="0" w:color="auto"/>
                    <w:right w:val="single" w:sz="4" w:space="0" w:color="auto"/>
                  </w:tcBorders>
                  <w:shd w:val="clear" w:color="auto" w:fill="auto"/>
                  <w:noWrap/>
                  <w:hideMark/>
                </w:tcPr>
                <w:p w14:paraId="43EA5A86" w14:textId="550E51B9" w:rsidR="003C1C63" w:rsidRPr="003C1C63" w:rsidRDefault="003C1C63"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INR</w:t>
                  </w:r>
                </w:p>
              </w:tc>
              <w:tc>
                <w:tcPr>
                  <w:tcW w:w="3686" w:type="dxa"/>
                  <w:tcBorders>
                    <w:top w:val="nil"/>
                    <w:left w:val="nil"/>
                    <w:bottom w:val="single" w:sz="4" w:space="0" w:color="auto"/>
                    <w:right w:val="single" w:sz="4" w:space="0" w:color="auto"/>
                  </w:tcBorders>
                  <w:shd w:val="clear" w:color="auto" w:fill="auto"/>
                  <w:noWrap/>
                  <w:hideMark/>
                </w:tcPr>
                <w:p w14:paraId="109FA1F2" w14:textId="1BEA44B8" w:rsidR="003C1C63" w:rsidRPr="003C1C63" w:rsidRDefault="00B91B51"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Dose (IU/kg)</w:t>
                  </w:r>
                </w:p>
              </w:tc>
            </w:tr>
            <w:tr w:rsidR="003C1C63" w:rsidRPr="003C1C63" w14:paraId="354BDA4B" w14:textId="77777777" w:rsidTr="00041A21">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4820A239" w14:textId="216200DF" w:rsidR="003C1C63" w:rsidRPr="003C1C63" w:rsidRDefault="003C1C63"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2.0 - 3.9</w:t>
                  </w:r>
                </w:p>
              </w:tc>
              <w:tc>
                <w:tcPr>
                  <w:tcW w:w="3686" w:type="dxa"/>
                  <w:tcBorders>
                    <w:top w:val="nil"/>
                    <w:left w:val="nil"/>
                    <w:bottom w:val="single" w:sz="4" w:space="0" w:color="auto"/>
                    <w:right w:val="single" w:sz="4" w:space="0" w:color="auto"/>
                  </w:tcBorders>
                  <w:shd w:val="clear" w:color="auto" w:fill="auto"/>
                  <w:noWrap/>
                  <w:hideMark/>
                </w:tcPr>
                <w:p w14:paraId="26FC3A0D" w14:textId="65FC5D86" w:rsidR="003C1C63" w:rsidRPr="003C1C63" w:rsidRDefault="00B91B51"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25</w:t>
                  </w:r>
                </w:p>
              </w:tc>
            </w:tr>
            <w:tr w:rsidR="003C1C63" w:rsidRPr="003C1C63" w14:paraId="1B3B38DC" w14:textId="77777777" w:rsidTr="00041A21">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3A02335B" w14:textId="47C83C9C" w:rsidR="003C1C63" w:rsidRPr="003C1C63" w:rsidRDefault="003C1C63"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4.0 - 6.0</w:t>
                  </w:r>
                </w:p>
              </w:tc>
              <w:tc>
                <w:tcPr>
                  <w:tcW w:w="3686" w:type="dxa"/>
                  <w:tcBorders>
                    <w:top w:val="nil"/>
                    <w:left w:val="nil"/>
                    <w:bottom w:val="single" w:sz="4" w:space="0" w:color="auto"/>
                    <w:right w:val="single" w:sz="4" w:space="0" w:color="auto"/>
                  </w:tcBorders>
                  <w:shd w:val="clear" w:color="auto" w:fill="auto"/>
                  <w:noWrap/>
                  <w:hideMark/>
                </w:tcPr>
                <w:p w14:paraId="0179082C" w14:textId="1D9CB845" w:rsidR="003C1C63" w:rsidRPr="003C1C63" w:rsidRDefault="00B91B51"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35</w:t>
                  </w:r>
                </w:p>
              </w:tc>
            </w:tr>
            <w:tr w:rsidR="003C1C63" w:rsidRPr="003C1C63" w14:paraId="7FFB37B0" w14:textId="77777777" w:rsidTr="00041A21">
              <w:trPr>
                <w:trHeight w:val="50"/>
              </w:trPr>
              <w:tc>
                <w:tcPr>
                  <w:tcW w:w="3033" w:type="dxa"/>
                  <w:tcBorders>
                    <w:top w:val="nil"/>
                    <w:left w:val="single" w:sz="4" w:space="0" w:color="auto"/>
                    <w:bottom w:val="single" w:sz="4" w:space="0" w:color="auto"/>
                    <w:right w:val="single" w:sz="4" w:space="0" w:color="auto"/>
                  </w:tcBorders>
                  <w:shd w:val="clear" w:color="auto" w:fill="auto"/>
                  <w:noWrap/>
                  <w:hideMark/>
                </w:tcPr>
                <w:p w14:paraId="4A00FE3A" w14:textId="67C9FF17" w:rsidR="003C1C63" w:rsidRPr="003C1C63" w:rsidRDefault="003C1C63" w:rsidP="003D7DA3">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&gt;6.0</w:t>
                  </w:r>
                </w:p>
              </w:tc>
              <w:tc>
                <w:tcPr>
                  <w:tcW w:w="3686" w:type="dxa"/>
                  <w:tcBorders>
                    <w:top w:val="nil"/>
                    <w:left w:val="nil"/>
                    <w:bottom w:val="single" w:sz="4" w:space="0" w:color="auto"/>
                    <w:right w:val="single" w:sz="4" w:space="0" w:color="auto"/>
                  </w:tcBorders>
                  <w:shd w:val="clear" w:color="auto" w:fill="auto"/>
                  <w:noWrap/>
                  <w:hideMark/>
                </w:tcPr>
                <w:p w14:paraId="2325E627" w14:textId="72743968" w:rsidR="003C1C63" w:rsidRPr="003C1C63" w:rsidRDefault="00266B64" w:rsidP="003D7DA3">
                  <w:pPr>
                    <w:spacing w:after="0" w:line="240" w:lineRule="auto"/>
                    <w:jc w:val="center"/>
                    <w:rPr>
                      <w:rFonts w:ascii="Arial" w:eastAsia="Times New Roman" w:hAnsi="Arial" w:cs="Arial"/>
                      <w:kern w:val="0"/>
                      <w:sz w:val="20"/>
                      <w:szCs w:val="20"/>
                      <w14:ligatures w14:val="none"/>
                    </w:rPr>
                  </w:pPr>
                  <w:r w:rsidRPr="00D16ADB">
                    <w:rPr>
                      <w:rFonts w:ascii="Arial" w:eastAsia="Times New Roman" w:hAnsi="Arial" w:cs="Arial"/>
                      <w:color w:val="595959"/>
                      <w:kern w:val="0"/>
                      <w:sz w:val="20"/>
                      <w:szCs w:val="20"/>
                      <w14:ligatures w14:val="none"/>
                    </w:rPr>
                    <w:t>50</w:t>
                  </w:r>
                </w:p>
              </w:tc>
            </w:tr>
          </w:tbl>
          <w:p w14:paraId="65FB3617" w14:textId="20CF33A8" w:rsidR="00A908FC" w:rsidRDefault="00A908FC" w:rsidP="003D7DA3">
            <w:pPr>
              <w:spacing w:after="103"/>
            </w:pPr>
            <w:r>
              <w:rPr>
                <w:rFonts w:ascii="Arial" w:eastAsia="Arial" w:hAnsi="Arial" w:cs="Arial"/>
                <w:color w:val="595959"/>
                <w:sz w:val="20"/>
              </w:rPr>
              <w:t xml:space="preserve">International units (IU) refer to factor </w:t>
            </w:r>
            <w:proofErr w:type="gramStart"/>
            <w:r>
              <w:rPr>
                <w:rFonts w:ascii="Arial" w:eastAsia="Arial" w:hAnsi="Arial" w:cs="Arial"/>
                <w:color w:val="595959"/>
                <w:sz w:val="20"/>
              </w:rPr>
              <w:t>IX</w:t>
            </w:r>
            <w:proofErr w:type="gramEnd"/>
          </w:p>
          <w:p w14:paraId="7156F6EE" w14:textId="455BC339" w:rsidR="00A908FC" w:rsidRDefault="00A908FC" w:rsidP="003D7DA3">
            <w:pPr>
              <w:spacing w:after="122"/>
            </w:pPr>
            <w:r>
              <w:rPr>
                <w:rFonts w:ascii="Arial" w:eastAsia="Arial" w:hAnsi="Arial" w:cs="Arial"/>
                <w:color w:val="595959"/>
                <w:sz w:val="20"/>
              </w:rPr>
              <w:t>The correction of the vitamin K antagonist induced impairment of haemostasis persists for approximately 6 - 8 hours.</w:t>
            </w:r>
            <w:r>
              <w:rPr>
                <w:rFonts w:ascii="Arial" w:eastAsia="Arial" w:hAnsi="Arial" w:cs="Arial"/>
                <w:color w:val="595959"/>
              </w:rPr>
              <w:t xml:space="preserve"> </w:t>
            </w:r>
            <w:r>
              <w:rPr>
                <w:rFonts w:ascii="Arial" w:eastAsia="Arial" w:hAnsi="Arial" w:cs="Arial"/>
                <w:color w:val="595959"/>
                <w:sz w:val="20"/>
              </w:rPr>
              <w:t>However, the effects of vitamin K, if administered simultaneously, are usually achieved within 4 - 6 hours. Thus,</w:t>
            </w:r>
            <w:r w:rsidR="000A5AD4">
              <w:rPr>
                <w:rFonts w:ascii="Arial" w:eastAsia="Arial" w:hAnsi="Arial" w:cs="Arial"/>
                <w:color w:val="595959"/>
                <w:sz w:val="20"/>
              </w:rPr>
              <w:t xml:space="preserve"> </w:t>
            </w:r>
            <w:r>
              <w:rPr>
                <w:rFonts w:ascii="Arial" w:eastAsia="Arial" w:hAnsi="Arial" w:cs="Arial"/>
                <w:color w:val="595959"/>
                <w:sz w:val="20"/>
              </w:rPr>
              <w:t xml:space="preserve">repeated </w:t>
            </w:r>
            <w:r w:rsidRPr="003C1C63">
              <w:rPr>
                <w:rFonts w:ascii="Arial" w:eastAsia="Arial" w:hAnsi="Arial" w:cs="Arial"/>
                <w:color w:val="595959"/>
                <w:sz w:val="20"/>
              </w:rPr>
              <w:t>treatment</w:t>
            </w:r>
            <w:r>
              <w:rPr>
                <w:rFonts w:ascii="Arial" w:eastAsia="Arial" w:hAnsi="Arial" w:cs="Arial"/>
                <w:color w:val="595959"/>
                <w:sz w:val="20"/>
              </w:rPr>
              <w:t xml:space="preserve"> with human prothrombin complex is not usually required when vitamin K has been administered.</w:t>
            </w:r>
          </w:p>
          <w:p w14:paraId="304BFBDA" w14:textId="07EB8238" w:rsidR="00A908FC" w:rsidRDefault="00A908FC" w:rsidP="003D7DA3">
            <w:pPr>
              <w:spacing w:after="377"/>
              <w:ind w:left="1"/>
            </w:pPr>
            <w:r>
              <w:rPr>
                <w:rFonts w:ascii="Arial" w:eastAsia="Arial" w:hAnsi="Arial" w:cs="Arial"/>
                <w:color w:val="595959"/>
                <w:sz w:val="20"/>
              </w:rPr>
              <w:lastRenderedPageBreak/>
              <w:t>As these recommendations are empirical and recovery and the duration of effect may vary, monitoring of INR during treatment is mandatory.</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6E09A98B" w14:textId="0FE2C6D7" w:rsidR="00A908FC" w:rsidRDefault="00A908FC" w:rsidP="005A1227">
            <w:pPr>
              <w:spacing w:after="198"/>
            </w:pPr>
            <w:r>
              <w:rPr>
                <w:rFonts w:ascii="Arial" w:eastAsia="Arial" w:hAnsi="Arial" w:cs="Arial"/>
                <w:b/>
                <w:color w:val="595959"/>
              </w:rPr>
              <w:t>Bleeding and perioperative prophylaxis in congenital deficiency of any of the vitamin K-dependent coagulation factors when specific coagulation factor product is not available:</w:t>
            </w:r>
            <w:r>
              <w:rPr>
                <w:rFonts w:ascii="Arial" w:eastAsia="Arial" w:hAnsi="Arial" w:cs="Arial"/>
                <w:b/>
                <w:color w:val="595959"/>
              </w:rPr>
              <w:fldChar w:fldCharType="begin"/>
            </w:r>
            <w:r w:rsidR="007B42FD">
              <w:rPr>
                <w:rFonts w:ascii="Arial" w:eastAsia="Arial" w:hAnsi="Arial" w:cs="Arial"/>
                <w:b/>
                <w:color w:val="595959"/>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Pr>
                <w:rFonts w:ascii="Arial" w:eastAsia="Arial" w:hAnsi="Arial" w:cs="Arial"/>
                <w:b/>
                <w:color w:val="595959"/>
              </w:rPr>
              <w:fldChar w:fldCharType="end"/>
            </w:r>
          </w:p>
          <w:p w14:paraId="45EBBE6D" w14:textId="45EC3857" w:rsidR="00A908FC" w:rsidRDefault="00A908FC" w:rsidP="00C86E3D">
            <w:pPr>
              <w:ind w:left="2"/>
              <w:rPr>
                <w:rFonts w:ascii="Arial" w:eastAsia="Arial" w:hAnsi="Arial" w:cs="Arial"/>
                <w:b/>
                <w:color w:val="595959"/>
              </w:rPr>
            </w:pPr>
            <w:r>
              <w:rPr>
                <w:rFonts w:ascii="Arial" w:eastAsia="Arial" w:hAnsi="Arial" w:cs="Arial"/>
                <w:color w:val="595959"/>
                <w:sz w:val="20"/>
              </w:rPr>
              <w:t>The calculated required dosage for treatment is based on the empirical finding that approximately 1 IU of factor IX per kg body weight raises the plasma factor IX activity by about 0.015 IU/ml; and 1 IU of factor VII per kg body weight raises the plasma factor VII activity by about 0.024 IU /ml. One IU of factor II or X per kg body weight raises the plasma factor II or X activity by 0.021 IU/ml.</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2EAB3CC4" w14:textId="78FFF3C3" w:rsidR="000047F8" w:rsidRDefault="000047F8" w:rsidP="00C86E3D">
            <w:pPr>
              <w:spacing w:after="173" w:line="237" w:lineRule="auto"/>
              <w:ind w:left="2"/>
            </w:pPr>
            <w:r>
              <w:rPr>
                <w:rFonts w:ascii="Arial" w:eastAsia="Arial" w:hAnsi="Arial" w:cs="Arial"/>
                <w:color w:val="595959"/>
                <w:sz w:val="20"/>
              </w:rPr>
              <w:t>The dose of a specific factor administered is expressed in international units (IU), which are related to the current WHO standard for each factor. The activity in plasma of a specific coagulation factor is expressed either as a percentage (relative to normal human plasma) or in international units (relative to the international standard for specific factor concentrates).</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r>
              <w:t xml:space="preserve"> </w:t>
            </w:r>
          </w:p>
          <w:p w14:paraId="7A46F800" w14:textId="002DB1F1" w:rsidR="000047F8" w:rsidRDefault="000047F8" w:rsidP="00C86E3D">
            <w:pPr>
              <w:spacing w:after="194" w:line="221" w:lineRule="auto"/>
              <w:ind w:left="2"/>
            </w:pPr>
            <w:r>
              <w:rPr>
                <w:rFonts w:ascii="Arial" w:eastAsia="Arial" w:hAnsi="Arial" w:cs="Arial"/>
                <w:color w:val="595959"/>
                <w:sz w:val="20"/>
              </w:rPr>
              <w:t>One international unit of a coagulation factor activity is equivalent to the quantity in one ml of normal human plasma.</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0FA51F2D" w14:textId="7A5589DB" w:rsidR="000047F8" w:rsidRDefault="000047F8" w:rsidP="00C86E3D">
            <w:pPr>
              <w:spacing w:after="157" w:line="235" w:lineRule="auto"/>
              <w:ind w:left="2"/>
            </w:pPr>
            <w:r>
              <w:rPr>
                <w:rFonts w:ascii="Arial" w:eastAsia="Arial" w:hAnsi="Arial" w:cs="Arial"/>
                <w:color w:val="595959"/>
                <w:sz w:val="20"/>
              </w:rPr>
              <w:t>For example, the calculation of the required dosage of factor X is based on the empirical finding that 1 international unit of factor X per kg body weight raises the plasma factor X activity by 0.017 international units/ml. The required dosage is determined using the following formula:</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4CA9A889" w14:textId="77777777" w:rsidR="000047F8" w:rsidRDefault="000047F8" w:rsidP="00C86E3D">
            <w:pPr>
              <w:spacing w:after="5" w:line="236" w:lineRule="auto"/>
              <w:ind w:left="2"/>
            </w:pPr>
            <w:r>
              <w:rPr>
                <w:rFonts w:ascii="Arial" w:eastAsia="Arial" w:hAnsi="Arial" w:cs="Arial"/>
                <w:i/>
                <w:color w:val="595959"/>
                <w:sz w:val="18"/>
              </w:rPr>
              <w:t xml:space="preserve">Required units = body weight (kg) x desired factor X rise (international units/ml) x 60 </w:t>
            </w:r>
            <w:r>
              <w:rPr>
                <w:rFonts w:ascii="Arial" w:eastAsia="Arial" w:hAnsi="Arial" w:cs="Arial"/>
                <w:color w:val="595959"/>
                <w:sz w:val="20"/>
              </w:rPr>
              <w:t xml:space="preserve">where 60 (ml/kg) is the reciprocal of the estimated recovery. </w:t>
            </w:r>
          </w:p>
          <w:p w14:paraId="23B36989" w14:textId="77777777" w:rsidR="000047F8" w:rsidRDefault="000047F8" w:rsidP="00C86E3D">
            <w:pPr>
              <w:ind w:left="2"/>
            </w:pPr>
            <w:r>
              <w:rPr>
                <w:rFonts w:ascii="Arial" w:eastAsia="Arial" w:hAnsi="Arial" w:cs="Arial"/>
                <w:color w:val="595959"/>
                <w:sz w:val="20"/>
              </w:rPr>
              <w:t xml:space="preserve"> </w:t>
            </w:r>
          </w:p>
          <w:p w14:paraId="34E47779" w14:textId="77777777" w:rsidR="000047F8" w:rsidRDefault="000047F8" w:rsidP="00C86E3D">
            <w:pPr>
              <w:spacing w:after="242"/>
              <w:ind w:left="2"/>
            </w:pPr>
            <w:r>
              <w:rPr>
                <w:rFonts w:ascii="Arial" w:eastAsia="Arial" w:hAnsi="Arial" w:cs="Arial"/>
                <w:color w:val="595959"/>
                <w:sz w:val="20"/>
              </w:rPr>
              <w:t xml:space="preserve">If the individual recovery is known that value should be used for calculation. </w:t>
            </w:r>
          </w:p>
          <w:p w14:paraId="3BC83A78" w14:textId="77777777" w:rsidR="000047F8" w:rsidRDefault="000047F8" w:rsidP="00C86E3D">
            <w:pPr>
              <w:ind w:left="2"/>
            </w:pPr>
            <w:r>
              <w:rPr>
                <w:rFonts w:ascii="Arial" w:eastAsia="Arial" w:hAnsi="Arial" w:cs="Arial"/>
                <w:b/>
                <w:color w:val="595959"/>
              </w:rPr>
              <w:t>Maximum single dose:</w:t>
            </w:r>
          </w:p>
          <w:p w14:paraId="0B77DB73" w14:textId="77777777" w:rsidR="000047F8" w:rsidRDefault="000047F8" w:rsidP="00C86E3D">
            <w:pPr>
              <w:ind w:left="2"/>
            </w:pPr>
            <w:proofErr w:type="gramStart"/>
            <w:r>
              <w:rPr>
                <w:rFonts w:ascii="Arial" w:eastAsia="Arial" w:hAnsi="Arial" w:cs="Arial"/>
                <w:color w:val="595959"/>
                <w:sz w:val="20"/>
              </w:rPr>
              <w:t>In order to</w:t>
            </w:r>
            <w:proofErr w:type="gramEnd"/>
            <w:r>
              <w:rPr>
                <w:rFonts w:ascii="Arial" w:eastAsia="Arial" w:hAnsi="Arial" w:cs="Arial"/>
                <w:color w:val="595959"/>
                <w:sz w:val="20"/>
              </w:rPr>
              <w:t xml:space="preserve"> correct the INR, it is not necessary to exceed the dose of </w:t>
            </w:r>
          </w:p>
          <w:p w14:paraId="102A73B1" w14:textId="2A1DC792" w:rsidR="000047F8" w:rsidRDefault="000047F8" w:rsidP="00C86E3D">
            <w:pPr>
              <w:spacing w:after="54" w:line="223" w:lineRule="auto"/>
              <w:ind w:left="2"/>
            </w:pPr>
            <w:r>
              <w:rPr>
                <w:rFonts w:ascii="Arial" w:eastAsia="Arial" w:hAnsi="Arial" w:cs="Arial"/>
                <w:color w:val="595959"/>
                <w:sz w:val="20"/>
              </w:rPr>
              <w:t xml:space="preserve">50 international units/kg. If the severity of bleeding requires a higher dose the risk /benefit has to be evaluated by the treating physician. </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47A50785" w14:textId="77777777" w:rsidR="000047F8" w:rsidRDefault="000047F8" w:rsidP="00C86E3D">
            <w:pPr>
              <w:ind w:left="2"/>
              <w:rPr>
                <w:rFonts w:ascii="Arial" w:eastAsia="Arial" w:hAnsi="Arial" w:cs="Arial"/>
                <w:b/>
                <w:color w:val="595959"/>
              </w:rPr>
            </w:pPr>
          </w:p>
          <w:p w14:paraId="211E5854" w14:textId="77777777" w:rsidR="000047F8" w:rsidRDefault="000047F8" w:rsidP="00C86E3D">
            <w:pPr>
              <w:ind w:left="2"/>
            </w:pPr>
            <w:r>
              <w:rPr>
                <w:rFonts w:ascii="Arial" w:eastAsia="Arial" w:hAnsi="Arial" w:cs="Arial"/>
                <w:b/>
                <w:color w:val="595959"/>
              </w:rPr>
              <w:t xml:space="preserve">Method of administration </w:t>
            </w:r>
          </w:p>
          <w:p w14:paraId="242F4E48" w14:textId="77777777" w:rsidR="000047F8" w:rsidRDefault="000047F8" w:rsidP="00C86E3D">
            <w:pPr>
              <w:ind w:left="2"/>
              <w:rPr>
                <w:rFonts w:ascii="Arial" w:eastAsia="Arial" w:hAnsi="Arial" w:cs="Arial"/>
                <w:b/>
                <w:color w:val="595959"/>
                <w:sz w:val="20"/>
              </w:rPr>
            </w:pPr>
          </w:p>
          <w:p w14:paraId="45DAE9BC" w14:textId="77777777" w:rsidR="000047F8" w:rsidRDefault="000047F8" w:rsidP="00C86E3D">
            <w:pPr>
              <w:ind w:left="2"/>
            </w:pPr>
            <w:r>
              <w:rPr>
                <w:rFonts w:ascii="Arial" w:eastAsia="Arial" w:hAnsi="Arial" w:cs="Arial"/>
                <w:b/>
                <w:color w:val="595959"/>
                <w:sz w:val="20"/>
              </w:rPr>
              <w:t xml:space="preserve">Intravenous use </w:t>
            </w:r>
          </w:p>
          <w:p w14:paraId="7B4CE514" w14:textId="76BFF114" w:rsidR="006C4F25" w:rsidRPr="00854D9E" w:rsidRDefault="000047F8" w:rsidP="00C86E3D">
            <w:pPr>
              <w:rPr>
                <w:rFonts w:ascii="Arial" w:eastAsia="Arial" w:hAnsi="Arial" w:cs="Arial"/>
                <w:color w:val="595959"/>
                <w:sz w:val="20"/>
              </w:rPr>
            </w:pPr>
            <w:r>
              <w:rPr>
                <w:rFonts w:ascii="Arial" w:eastAsia="Arial" w:hAnsi="Arial" w:cs="Arial"/>
                <w:color w:val="595959"/>
                <w:sz w:val="20"/>
              </w:rPr>
              <w:t>Prothromplex</w:t>
            </w:r>
            <w:r>
              <w:rPr>
                <w:rFonts w:ascii="Arial" w:eastAsia="Arial" w:hAnsi="Arial" w:cs="Arial"/>
                <w:color w:val="595959"/>
                <w:sz w:val="20"/>
                <w:vertAlign w:val="superscript"/>
              </w:rPr>
              <w:t xml:space="preserve">® </w:t>
            </w:r>
            <w:r>
              <w:rPr>
                <w:rFonts w:ascii="Arial" w:eastAsia="Arial" w:hAnsi="Arial" w:cs="Arial"/>
                <w:color w:val="595959"/>
                <w:sz w:val="20"/>
              </w:rPr>
              <w:t>TOTAL 500 IU should be administered via the intravenous route slowly. It is recommended not to administer more than 2 ml per minute (60 IU/min).</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tc>
      </w:tr>
      <w:tr w:rsidR="00CB352A" w14:paraId="1723E1A3" w14:textId="77777777" w:rsidTr="00B64E1E">
        <w:trPr>
          <w:trHeight w:val="3033"/>
          <w:jc w:val="center"/>
        </w:trPr>
        <w:tc>
          <w:tcPr>
            <w:tcW w:w="1550" w:type="dxa"/>
            <w:shd w:val="clear" w:color="auto" w:fill="D9D9D9"/>
          </w:tcPr>
          <w:p w14:paraId="5E4FBE38" w14:textId="77777777" w:rsidR="00CB352A" w:rsidRDefault="00CB352A" w:rsidP="00C86E3D">
            <w:pPr>
              <w:rPr>
                <w:rFonts w:ascii="Arial" w:eastAsia="Arial" w:hAnsi="Arial" w:cs="Arial"/>
                <w:b/>
                <w:color w:val="595959"/>
                <w:sz w:val="20"/>
              </w:rPr>
            </w:pPr>
            <w:r>
              <w:rPr>
                <w:rFonts w:ascii="Arial" w:eastAsia="Arial" w:hAnsi="Arial" w:cs="Arial"/>
                <w:b/>
                <w:color w:val="595959"/>
                <w:sz w:val="20"/>
              </w:rPr>
              <w:lastRenderedPageBreak/>
              <w:t xml:space="preserve">Proposed </w:t>
            </w:r>
          </w:p>
          <w:p w14:paraId="56461068" w14:textId="3441600F" w:rsidR="00CB352A" w:rsidRDefault="00CB352A" w:rsidP="00C86E3D">
            <w:pPr>
              <w:rPr>
                <w:rFonts w:ascii="Arial" w:eastAsia="Arial" w:hAnsi="Arial" w:cs="Arial"/>
                <w:b/>
                <w:color w:val="595959"/>
                <w:sz w:val="20"/>
              </w:rPr>
            </w:pPr>
            <w:r>
              <w:rPr>
                <w:rFonts w:ascii="Arial" w:eastAsia="Arial" w:hAnsi="Arial" w:cs="Arial"/>
                <w:b/>
                <w:color w:val="595959"/>
                <w:sz w:val="20"/>
              </w:rPr>
              <w:t>place in therapy</w:t>
            </w:r>
          </w:p>
        </w:tc>
        <w:tc>
          <w:tcPr>
            <w:tcW w:w="7406" w:type="dxa"/>
          </w:tcPr>
          <w:p w14:paraId="4B0EE0A3" w14:textId="46EB7AE1" w:rsidR="00CB352A" w:rsidRDefault="00CB352A" w:rsidP="00C86E3D">
            <w:pPr>
              <w:spacing w:after="173"/>
              <w:ind w:left="2"/>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is indicated in adults for:</w:t>
            </w:r>
            <w:r>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Pr>
                <w:rFonts w:ascii="Arial" w:eastAsia="Arial" w:hAnsi="Arial" w:cs="Arial"/>
                <w:color w:val="595959"/>
                <w:sz w:val="20"/>
              </w:rPr>
              <w:fldChar w:fldCharType="end"/>
            </w:r>
          </w:p>
          <w:p w14:paraId="439C2F26" w14:textId="60955B59" w:rsidR="005850F3" w:rsidRPr="005850F3" w:rsidRDefault="00CB352A" w:rsidP="005850F3">
            <w:pPr>
              <w:numPr>
                <w:ilvl w:val="0"/>
                <w:numId w:val="8"/>
              </w:numPr>
              <w:spacing w:after="187" w:line="243" w:lineRule="auto"/>
              <w:ind w:right="78" w:hanging="360"/>
            </w:pPr>
            <w:r>
              <w:rPr>
                <w:rFonts w:ascii="Arial" w:eastAsia="Arial" w:hAnsi="Arial" w:cs="Arial"/>
                <w:color w:val="595959"/>
                <w:sz w:val="20"/>
              </w:rPr>
              <w:t xml:space="preserve">The 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w:t>
            </w:r>
            <w:proofErr w:type="gramStart"/>
            <w:r>
              <w:rPr>
                <w:rFonts w:ascii="Arial" w:eastAsia="Arial" w:hAnsi="Arial" w:cs="Arial"/>
                <w:color w:val="595959"/>
                <w:sz w:val="20"/>
              </w:rPr>
              <w:t>required</w:t>
            </w:r>
            <w:proofErr w:type="gramEnd"/>
          </w:p>
          <w:p w14:paraId="58F05619" w14:textId="26226EF2" w:rsidR="00EA02D2" w:rsidRPr="005850F3" w:rsidRDefault="00CB352A" w:rsidP="00EA02D2">
            <w:pPr>
              <w:numPr>
                <w:ilvl w:val="0"/>
                <w:numId w:val="8"/>
              </w:numPr>
              <w:spacing w:after="187" w:line="243" w:lineRule="auto"/>
              <w:ind w:right="78" w:hanging="360"/>
            </w:pPr>
            <w:r w:rsidRPr="005850F3">
              <w:rPr>
                <w:rFonts w:ascii="Arial" w:eastAsia="Arial" w:hAnsi="Arial" w:cs="Arial"/>
                <w:color w:val="595959"/>
                <w:sz w:val="20"/>
              </w:rPr>
              <w:t>The treatment and perioperative prophylaxis of haemorrhages in congenital deficiency of vitamin K-dependent coagulation factors, when purified specific coagulation factor concentrate is not available</w:t>
            </w:r>
          </w:p>
        </w:tc>
      </w:tr>
      <w:tr w:rsidR="00CB352A" w14:paraId="0CE69D1D" w14:textId="77777777" w:rsidTr="003C1C63">
        <w:trPr>
          <w:trHeight w:val="2193"/>
          <w:jc w:val="center"/>
        </w:trPr>
        <w:tc>
          <w:tcPr>
            <w:tcW w:w="1550" w:type="dxa"/>
            <w:shd w:val="clear" w:color="auto" w:fill="D9D9D9"/>
          </w:tcPr>
          <w:p w14:paraId="55ED9B34" w14:textId="3A6C7334" w:rsidR="00CB352A" w:rsidRDefault="00CB352A" w:rsidP="00C86E3D">
            <w:pPr>
              <w:rPr>
                <w:rFonts w:ascii="Arial" w:eastAsia="Arial" w:hAnsi="Arial" w:cs="Arial"/>
                <w:b/>
                <w:color w:val="595959"/>
                <w:sz w:val="20"/>
              </w:rPr>
            </w:pPr>
            <w:r>
              <w:rPr>
                <w:rFonts w:ascii="Arial" w:eastAsia="Arial" w:hAnsi="Arial" w:cs="Arial"/>
                <w:b/>
                <w:color w:val="595959"/>
                <w:sz w:val="20"/>
              </w:rPr>
              <w:lastRenderedPageBreak/>
              <w:t xml:space="preserve">Impact on patient care </w:t>
            </w:r>
          </w:p>
        </w:tc>
        <w:tc>
          <w:tcPr>
            <w:tcW w:w="7406" w:type="dxa"/>
          </w:tcPr>
          <w:p w14:paraId="6D8C5566" w14:textId="23433F19" w:rsidR="00CB352A" w:rsidRPr="00393013" w:rsidRDefault="00CB352A" w:rsidP="00C86E3D">
            <w:pPr>
              <w:spacing w:line="245" w:lineRule="auto"/>
              <w:ind w:left="2"/>
              <w:rPr>
                <w:rFonts w:ascii="Arial" w:hAnsi="Arial" w:cs="Arial"/>
              </w:rPr>
            </w:pPr>
            <w:r w:rsidRPr="00393013">
              <w:rPr>
                <w:rFonts w:ascii="Arial" w:eastAsia="Arial" w:hAnsi="Arial" w:cs="Arial"/>
                <w:color w:val="595959"/>
                <w:sz w:val="20"/>
              </w:rPr>
              <w:t>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is indicated in treatment of bleeding and perioperative prophylaxis of bleeding in acquired deficiency of prothrombin complex coagulation factors when rapid correction of the deficiency is</w:t>
            </w:r>
            <w:r w:rsidRPr="00393013">
              <w:rPr>
                <w:rFonts w:ascii="Arial" w:hAnsi="Arial" w:cs="Arial"/>
                <w:sz w:val="20"/>
              </w:rPr>
              <w:t xml:space="preserve"> </w:t>
            </w:r>
            <w:r w:rsidRPr="00393013">
              <w:rPr>
                <w:rFonts w:ascii="Arial" w:eastAsia="Arial" w:hAnsi="Arial" w:cs="Arial"/>
                <w:color w:val="595959"/>
                <w:sz w:val="20"/>
              </w:rPr>
              <w:t>required.</w:t>
            </w:r>
            <w:r w:rsidRPr="00393013">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Pr="00393013">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Pr="00393013">
              <w:rPr>
                <w:rFonts w:ascii="Arial" w:eastAsia="Arial" w:hAnsi="Arial" w:cs="Arial"/>
                <w:color w:val="595959"/>
                <w:sz w:val="20"/>
              </w:rPr>
              <w:fldChar w:fldCharType="end"/>
            </w:r>
          </w:p>
          <w:p w14:paraId="3BB51D25" w14:textId="77777777" w:rsidR="00CB352A" w:rsidRPr="00393013" w:rsidRDefault="00CB352A" w:rsidP="00C86E3D">
            <w:pPr>
              <w:ind w:left="2"/>
              <w:rPr>
                <w:rFonts w:ascii="Arial" w:hAnsi="Arial" w:cs="Arial"/>
                <w:sz w:val="20"/>
                <w:szCs w:val="20"/>
              </w:rPr>
            </w:pPr>
          </w:p>
          <w:p w14:paraId="312920A3" w14:textId="47A72BDC" w:rsidR="00393013" w:rsidRPr="00393013" w:rsidRDefault="00393013" w:rsidP="00393013">
            <w:pPr>
              <w:ind w:left="2"/>
              <w:rPr>
                <w:rFonts w:ascii="Arial" w:hAnsi="Arial" w:cs="Arial"/>
              </w:rPr>
            </w:pPr>
            <w:r w:rsidRPr="00393013">
              <w:rPr>
                <w:rFonts w:ascii="Arial" w:eastAsia="Arial" w:hAnsi="Arial" w:cs="Arial"/>
                <w:color w:val="595959"/>
                <w:sz w:val="20"/>
              </w:rPr>
              <w:t>In an international, open-label, non-randomised clinical trial, all subjects (59/59) met the primary endpoint with an INR to ≤ 1.3 achieved within 30 minutes.</w:t>
            </w:r>
            <w:r w:rsidRPr="00393013">
              <w:rPr>
                <w:rFonts w:ascii="Arial" w:eastAsia="Arial" w:hAnsi="Arial" w:cs="Arial"/>
                <w:color w:val="595959"/>
                <w:sz w:val="20"/>
              </w:rPr>
              <w:fldChar w:fldCharType="begin"/>
            </w:r>
            <w:r w:rsidRPr="00393013">
              <w:rPr>
                <w:rFonts w:ascii="Arial" w:eastAsia="Arial" w:hAnsi="Arial" w:cs="Arial"/>
                <w:color w:val="595959"/>
                <w:sz w:val="20"/>
              </w:rPr>
              <w:instrText xml:space="preserve"> ADDIN EN.CITE &lt;EndNote&gt;&lt;Cite&gt;&lt;Author&gt;Altorjay&lt;/Author&gt;&lt;Year&gt;2015&lt;/Year&gt;&lt;RecNum&gt;10403&lt;/RecNum&gt;&lt;DisplayText&gt;&lt;style face="superscript"&gt;(Altorjay et al, 2015)&lt;/style&gt;&lt;/DisplayText&gt;&lt;record&gt;&lt;rec-number&gt;10403&lt;/rec-number&gt;&lt;foreign-keys&gt;&lt;key app="EN" db-id="2vse9zdx290efoe2rvjx2p26taz0fz9frsst" timestamp="1681389049" guid="0ea875cd-5bc1-424b-b48c-8245b62bd69f"&gt;10403&lt;/key&gt;&lt;/foreign-keys&gt;&lt;ref-type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Pr="00393013">
              <w:rPr>
                <w:rFonts w:ascii="Arial" w:eastAsia="Arial" w:hAnsi="Arial" w:cs="Arial"/>
                <w:color w:val="595959"/>
                <w:sz w:val="20"/>
              </w:rPr>
              <w:fldChar w:fldCharType="separate"/>
            </w:r>
            <w:r w:rsidRPr="00393013">
              <w:rPr>
                <w:rFonts w:ascii="Arial" w:eastAsia="Arial" w:hAnsi="Arial" w:cs="Arial"/>
                <w:noProof/>
                <w:color w:val="595959"/>
                <w:sz w:val="20"/>
                <w:vertAlign w:val="superscript"/>
              </w:rPr>
              <w:t>(Altorjay et al, 2015)</w:t>
            </w:r>
            <w:r w:rsidRPr="00393013">
              <w:rPr>
                <w:rFonts w:ascii="Arial" w:eastAsia="Arial" w:hAnsi="Arial" w:cs="Arial"/>
                <w:color w:val="595959"/>
                <w:sz w:val="20"/>
              </w:rPr>
              <w:fldChar w:fldCharType="end"/>
            </w:r>
          </w:p>
          <w:p w14:paraId="56F1F507" w14:textId="77777777" w:rsidR="00393013" w:rsidRPr="00393013" w:rsidRDefault="00393013" w:rsidP="00C86E3D">
            <w:pPr>
              <w:ind w:left="2"/>
              <w:rPr>
                <w:rFonts w:ascii="Arial" w:hAnsi="Arial" w:cs="Arial"/>
              </w:rPr>
            </w:pPr>
          </w:p>
          <w:p w14:paraId="2E2BEE48" w14:textId="77777777" w:rsidR="00CB352A" w:rsidRPr="00393013" w:rsidRDefault="00CB352A" w:rsidP="00C86E3D">
            <w:pPr>
              <w:spacing w:line="246" w:lineRule="auto"/>
              <w:ind w:left="2" w:right="152"/>
              <w:rPr>
                <w:rFonts w:ascii="Arial" w:hAnsi="Arial" w:cs="Arial"/>
              </w:rPr>
            </w:pPr>
            <w:r w:rsidRPr="00393013">
              <w:rPr>
                <w:rFonts w:ascii="Arial" w:eastAsia="Arial" w:hAnsi="Arial" w:cs="Arial"/>
                <w:color w:val="595959"/>
                <w:sz w:val="20"/>
              </w:rPr>
              <w:t>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was well tolerated and effective in reversal of oral anticoagulation in 48 subjects who were treated prophylactically with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before undergoing interventional procedures and in 13 subjects (11 of whom were included in the full analysis dataset) who received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to stop acute bleeding episodes.</w:t>
            </w:r>
            <w:r w:rsidRPr="00393013">
              <w:rPr>
                <w:rFonts w:ascii="Arial" w:eastAsia="Arial" w:hAnsi="Arial" w:cs="Arial"/>
                <w:color w:val="595959"/>
                <w:sz w:val="20"/>
              </w:rPr>
              <w:fldChar w:fldCharType="begin"/>
            </w:r>
            <w:r w:rsidRPr="00393013">
              <w:rPr>
                <w:rFonts w:ascii="Arial" w:eastAsia="Arial" w:hAnsi="Arial" w:cs="Arial"/>
                <w:color w:val="595959"/>
                <w:sz w:val="20"/>
              </w:rPr>
              <w:instrText xml:space="preserve"> ADDIN EN.CITE &lt;EndNote&gt;&lt;Cite&gt;&lt;Author&gt;Altorjay&lt;/Author&gt;&lt;Year&gt;2015&lt;/Year&gt;&lt;RecNum&gt;10403&lt;/RecNum&gt;&lt;DisplayText&gt;&lt;style face="superscript"&gt;(Altorjay et al, 2015)&lt;/style&gt;&lt;/DisplayText&gt;&lt;record&gt;&lt;rec-number&gt;10403&lt;/rec-number&gt;&lt;foreign-keys&gt;&lt;key app="EN" db-id="2vse9zdx290efoe2rvjx2p26taz0fz9frsst" timestamp="1681389049" guid="0ea875cd-5bc1-424b-b48c-8245b62bd69f"&gt;10403&lt;/key&gt;&lt;/foreign-keys&gt;&lt;ref-type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Pr="00393013">
              <w:rPr>
                <w:rFonts w:ascii="Arial" w:eastAsia="Arial" w:hAnsi="Arial" w:cs="Arial"/>
                <w:color w:val="595959"/>
                <w:sz w:val="20"/>
              </w:rPr>
              <w:fldChar w:fldCharType="separate"/>
            </w:r>
            <w:r w:rsidRPr="00393013">
              <w:rPr>
                <w:rFonts w:ascii="Arial" w:eastAsia="Arial" w:hAnsi="Arial" w:cs="Arial"/>
                <w:noProof/>
                <w:color w:val="595959"/>
                <w:sz w:val="20"/>
                <w:vertAlign w:val="superscript"/>
              </w:rPr>
              <w:t>(Altorjay et al, 2015)</w:t>
            </w:r>
            <w:r w:rsidRPr="00393013">
              <w:rPr>
                <w:rFonts w:ascii="Arial" w:eastAsia="Arial" w:hAnsi="Arial" w:cs="Arial"/>
                <w:color w:val="595959"/>
                <w:sz w:val="20"/>
              </w:rPr>
              <w:fldChar w:fldCharType="end"/>
            </w:r>
          </w:p>
          <w:p w14:paraId="666111D3" w14:textId="77777777" w:rsidR="00CB352A" w:rsidRPr="00393013" w:rsidRDefault="00CB352A" w:rsidP="00C86E3D">
            <w:pPr>
              <w:ind w:left="2"/>
              <w:rPr>
                <w:rFonts w:ascii="Arial" w:hAnsi="Arial" w:cs="Arial"/>
              </w:rPr>
            </w:pPr>
            <w:r w:rsidRPr="00393013">
              <w:rPr>
                <w:rFonts w:ascii="Arial" w:eastAsia="Arial" w:hAnsi="Arial" w:cs="Arial"/>
                <w:color w:val="595959"/>
                <w:sz w:val="20"/>
              </w:rPr>
              <w:t xml:space="preserve"> </w:t>
            </w:r>
          </w:p>
          <w:p w14:paraId="2C10CF7B" w14:textId="77777777" w:rsidR="00CB352A" w:rsidRPr="00393013" w:rsidRDefault="00CB352A" w:rsidP="00C86E3D">
            <w:pPr>
              <w:ind w:left="2"/>
              <w:rPr>
                <w:rFonts w:ascii="Arial" w:hAnsi="Arial" w:cs="Arial"/>
              </w:rPr>
            </w:pPr>
            <w:r w:rsidRPr="00393013">
              <w:rPr>
                <w:rFonts w:ascii="Arial" w:eastAsia="Arial" w:hAnsi="Arial" w:cs="Arial"/>
                <w:color w:val="595959"/>
                <w:sz w:val="20"/>
              </w:rPr>
              <w:t xml:space="preserve">With pre-treatment INRs ranging from 1.9 to 7.5, a single infusion of </w:t>
            </w:r>
          </w:p>
          <w:p w14:paraId="1BF46DAA" w14:textId="77777777" w:rsidR="00CB352A" w:rsidRPr="00393013" w:rsidRDefault="00CB352A" w:rsidP="00C86E3D">
            <w:pPr>
              <w:ind w:left="2"/>
              <w:rPr>
                <w:rFonts w:ascii="Arial" w:hAnsi="Arial" w:cs="Arial"/>
              </w:rPr>
            </w:pPr>
            <w:r w:rsidRPr="00393013">
              <w:rPr>
                <w:rFonts w:ascii="Arial" w:eastAsia="Arial" w:hAnsi="Arial" w:cs="Arial"/>
                <w:color w:val="595959"/>
                <w:sz w:val="20"/>
              </w:rPr>
              <w:t>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rapidly normalised INR to ≤ 1.3 in all subjects. </w:t>
            </w:r>
          </w:p>
          <w:p w14:paraId="5E12F150" w14:textId="734A6020" w:rsidR="00CB352A" w:rsidRDefault="00CB352A" w:rsidP="00393013">
            <w:pPr>
              <w:ind w:left="2"/>
              <w:rPr>
                <w:rFonts w:ascii="Arial" w:eastAsia="Arial" w:hAnsi="Arial" w:cs="Arial"/>
                <w:color w:val="595959"/>
                <w:sz w:val="20"/>
              </w:rPr>
            </w:pPr>
            <w:r w:rsidRPr="00393013">
              <w:rPr>
                <w:rFonts w:ascii="Arial" w:eastAsia="Arial" w:hAnsi="Arial" w:cs="Arial"/>
                <w:color w:val="595959"/>
                <w:sz w:val="20"/>
              </w:rPr>
              <w:t>No subjects required a second dose of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(N=61). The rapid normalisation of INR was accompanied by ‘excellent’ overall haemostatic efficacy in 60/61 (98.4%) subjects, as assessed by the treating physicians.</w:t>
            </w:r>
            <w:r w:rsidRPr="00393013">
              <w:rPr>
                <w:rFonts w:ascii="Arial" w:eastAsia="Arial" w:hAnsi="Arial" w:cs="Arial"/>
                <w:color w:val="595959"/>
                <w:sz w:val="20"/>
              </w:rPr>
              <w:fldChar w:fldCharType="begin"/>
            </w:r>
            <w:r w:rsidRPr="00393013">
              <w:rPr>
                <w:rFonts w:ascii="Arial" w:eastAsia="Arial" w:hAnsi="Arial" w:cs="Arial"/>
                <w:color w:val="595959"/>
                <w:sz w:val="20"/>
              </w:rPr>
              <w:instrText xml:space="preserve"> ADDIN EN.CITE &lt;EndNote&gt;&lt;Cite&gt;&lt;Author&gt;Altorjay&lt;/Author&gt;&lt;Year&gt;2015&lt;/Year&gt;&lt;RecNum&gt;10403&lt;/RecNum&gt;&lt;DisplayText&gt;&lt;style face="superscript"&gt;(Altorjay et al, 2015)&lt;/style&gt;&lt;/DisplayText&gt;&lt;record&gt;&lt;rec-number&gt;10403&lt;/rec-number&gt;&lt;foreign-keys&gt;&lt;key app="EN" db-id="2vse9zdx290efoe2rvjx2p26taz0fz9frsst" timestamp="1681389049" guid="0ea875cd-5bc1-424b-b48c-8245b62bd69f"&gt;10403&lt;/key&gt;&lt;/foreign-keys&gt;&lt;ref-type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Pr="00393013">
              <w:rPr>
                <w:rFonts w:ascii="Arial" w:eastAsia="Arial" w:hAnsi="Arial" w:cs="Arial"/>
                <w:color w:val="595959"/>
                <w:sz w:val="20"/>
              </w:rPr>
              <w:fldChar w:fldCharType="separate"/>
            </w:r>
            <w:r w:rsidRPr="00393013">
              <w:rPr>
                <w:rFonts w:ascii="Arial" w:eastAsia="Arial" w:hAnsi="Arial" w:cs="Arial"/>
                <w:noProof/>
                <w:color w:val="595959"/>
                <w:sz w:val="20"/>
                <w:vertAlign w:val="superscript"/>
              </w:rPr>
              <w:t>(Altorjay et al, 2015)</w:t>
            </w:r>
            <w:r w:rsidRPr="00393013">
              <w:rPr>
                <w:rFonts w:ascii="Arial" w:eastAsia="Arial" w:hAnsi="Arial" w:cs="Arial"/>
                <w:color w:val="595959"/>
                <w:sz w:val="20"/>
              </w:rPr>
              <w:fldChar w:fldCharType="end"/>
            </w:r>
          </w:p>
          <w:p w14:paraId="195D483C" w14:textId="77777777" w:rsidR="00393013" w:rsidRPr="00393013" w:rsidRDefault="00393013" w:rsidP="00393013">
            <w:pPr>
              <w:ind w:left="2"/>
              <w:rPr>
                <w:rFonts w:ascii="Arial" w:hAnsi="Arial" w:cs="Arial"/>
              </w:rPr>
            </w:pPr>
          </w:p>
          <w:p w14:paraId="17C05FB5" w14:textId="77777777" w:rsidR="00CB352A" w:rsidRPr="00393013" w:rsidRDefault="00CB352A" w:rsidP="00C86E3D">
            <w:pPr>
              <w:ind w:left="2"/>
              <w:rPr>
                <w:rFonts w:ascii="Arial" w:eastAsia="Arial" w:hAnsi="Arial" w:cs="Arial"/>
                <w:color w:val="595959"/>
                <w:sz w:val="20"/>
              </w:rPr>
            </w:pPr>
            <w:r w:rsidRPr="00393013">
              <w:rPr>
                <w:rFonts w:ascii="Arial" w:eastAsia="Arial" w:hAnsi="Arial" w:cs="Arial"/>
                <w:color w:val="595959"/>
                <w:sz w:val="20"/>
              </w:rPr>
              <w:t>All 12 subjects treated with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for acute bleeding episodes had satisfactory resolution of bleeding accompanied by an overall haemostatic efficacy rated as 'excellent', which is similar to what has been observed with other products.</w:t>
            </w:r>
            <w:r w:rsidRPr="00393013">
              <w:rPr>
                <w:rFonts w:ascii="Arial" w:eastAsia="Arial" w:hAnsi="Arial" w:cs="Arial"/>
                <w:color w:val="595959"/>
                <w:sz w:val="20"/>
              </w:rPr>
              <w:fldChar w:fldCharType="begin"/>
            </w:r>
            <w:r w:rsidRPr="00393013">
              <w:rPr>
                <w:rFonts w:ascii="Arial" w:eastAsia="Arial" w:hAnsi="Arial" w:cs="Arial"/>
                <w:color w:val="595959"/>
                <w:sz w:val="20"/>
              </w:rPr>
              <w:instrText xml:space="preserve"> ADDIN EN.CITE &lt;EndNote&gt;&lt;Cite&gt;&lt;Author&gt;Altorjay&lt;/Author&gt;&lt;Year&gt;2015&lt;/Year&gt;&lt;RecNum&gt;10403&lt;/RecNum&gt;&lt;DisplayText&gt;&lt;style face="superscript"&gt;(Altorjay et al, 2015)&lt;/style&gt;&lt;/DisplayText&gt;&lt;record&gt;&lt;rec-number&gt;10403&lt;/rec-number&gt;&lt;foreign-keys&gt;&lt;key app="EN" db-id="2vse9zdx290efoe2rvjx2p26taz0fz9frsst" timestamp="1681389049" guid="0ea875cd-5bc1-424b-b48c-8245b62bd69f"&gt;10403&lt;/key&gt;&lt;/foreign-keys&gt;&lt;ref-type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Pr="00393013">
              <w:rPr>
                <w:rFonts w:ascii="Arial" w:eastAsia="Arial" w:hAnsi="Arial" w:cs="Arial"/>
                <w:color w:val="595959"/>
                <w:sz w:val="20"/>
              </w:rPr>
              <w:fldChar w:fldCharType="separate"/>
            </w:r>
            <w:r w:rsidRPr="00393013">
              <w:rPr>
                <w:rFonts w:ascii="Arial" w:eastAsia="Arial" w:hAnsi="Arial" w:cs="Arial"/>
                <w:noProof/>
                <w:color w:val="595959"/>
                <w:sz w:val="20"/>
                <w:vertAlign w:val="superscript"/>
              </w:rPr>
              <w:t>(Altorjay et al, 2015)</w:t>
            </w:r>
            <w:r w:rsidRPr="00393013">
              <w:rPr>
                <w:rFonts w:ascii="Arial" w:eastAsia="Arial" w:hAnsi="Arial" w:cs="Arial"/>
                <w:color w:val="595959"/>
                <w:sz w:val="20"/>
              </w:rPr>
              <w:fldChar w:fldCharType="end"/>
            </w:r>
          </w:p>
          <w:p w14:paraId="17680724" w14:textId="77777777" w:rsidR="00CB352A" w:rsidRPr="00393013" w:rsidRDefault="00CB352A" w:rsidP="00C86E3D">
            <w:pPr>
              <w:spacing w:line="241" w:lineRule="auto"/>
              <w:rPr>
                <w:rFonts w:ascii="Arial" w:eastAsia="Arial" w:hAnsi="Arial" w:cs="Arial"/>
                <w:color w:val="595959"/>
                <w:sz w:val="20"/>
              </w:rPr>
            </w:pPr>
          </w:p>
        </w:tc>
      </w:tr>
      <w:tr w:rsidR="00CB352A" w14:paraId="152CED42" w14:textId="77777777" w:rsidTr="003C1C63">
        <w:trPr>
          <w:trHeight w:val="3185"/>
          <w:jc w:val="center"/>
        </w:trPr>
        <w:tc>
          <w:tcPr>
            <w:tcW w:w="1550" w:type="dxa"/>
            <w:shd w:val="clear" w:color="auto" w:fill="D9D9D9"/>
          </w:tcPr>
          <w:p w14:paraId="20DC6BF0" w14:textId="37D1B52F" w:rsidR="00CB352A" w:rsidRDefault="00CB352A" w:rsidP="00C86E3D">
            <w:pPr>
              <w:rPr>
                <w:rFonts w:ascii="Arial" w:eastAsia="Arial" w:hAnsi="Arial" w:cs="Arial"/>
                <w:b/>
                <w:color w:val="595959"/>
                <w:sz w:val="20"/>
              </w:rPr>
            </w:pPr>
            <w:r>
              <w:rPr>
                <w:rFonts w:ascii="Arial" w:eastAsia="Arial" w:hAnsi="Arial" w:cs="Arial"/>
                <w:b/>
                <w:color w:val="595959"/>
                <w:sz w:val="20"/>
              </w:rPr>
              <w:t xml:space="preserve">Impact on patient safety </w:t>
            </w:r>
          </w:p>
        </w:tc>
        <w:tc>
          <w:tcPr>
            <w:tcW w:w="7406" w:type="dxa"/>
          </w:tcPr>
          <w:p w14:paraId="03208C97" w14:textId="0052EC61" w:rsidR="00CB352A" w:rsidRPr="00393013" w:rsidRDefault="00CB352A" w:rsidP="00C86E3D">
            <w:pPr>
              <w:spacing w:after="66" w:line="231" w:lineRule="auto"/>
              <w:ind w:left="2"/>
              <w:rPr>
                <w:rFonts w:ascii="Arial" w:hAnsi="Arial" w:cs="Arial"/>
                <w:sz w:val="20"/>
              </w:rPr>
            </w:pPr>
            <w:r w:rsidRPr="00393013">
              <w:rPr>
                <w:rFonts w:ascii="Arial" w:eastAsia="Arial" w:hAnsi="Arial" w:cs="Arial"/>
                <w:color w:val="595959"/>
                <w:sz w:val="20"/>
              </w:rPr>
              <w:t>Please consult the Summary of Product Characteristics (SmPC) before prescribing Prothromplex</w:t>
            </w:r>
            <w:r w:rsidRPr="00393013">
              <w:rPr>
                <w:rFonts w:ascii="Arial" w:eastAsia="Arial" w:hAnsi="Arial" w:cs="Arial"/>
                <w:color w:val="595959"/>
                <w:sz w:val="20"/>
                <w:vertAlign w:val="superscript"/>
              </w:rPr>
              <w:t>®</w:t>
            </w:r>
            <w:r w:rsidRPr="00393013">
              <w:rPr>
                <w:rFonts w:ascii="Arial" w:eastAsia="Arial" w:hAnsi="Arial" w:cs="Arial"/>
                <w:color w:val="595959"/>
                <w:sz w:val="20"/>
              </w:rPr>
              <w:t xml:space="preserve"> TOTAL 500 IU, particularly in relation to dosing and treatment monitoring Prothromplex</w:t>
            </w:r>
            <w:r w:rsidRPr="00393013">
              <w:rPr>
                <w:rFonts w:ascii="Arial" w:eastAsia="Arial" w:hAnsi="Arial" w:cs="Arial"/>
                <w:color w:val="595959"/>
                <w:sz w:val="13"/>
              </w:rPr>
              <w:t>®</w:t>
            </w:r>
            <w:r w:rsidRPr="00393013">
              <w:rPr>
                <w:rFonts w:ascii="Arial" w:eastAsia="Arial" w:hAnsi="Arial" w:cs="Arial"/>
                <w:color w:val="595959"/>
                <w:sz w:val="20"/>
              </w:rPr>
              <w:t xml:space="preserve"> TOTAL 500 IU.</w:t>
            </w:r>
            <w:r w:rsidRPr="00393013">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Pr="00393013">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Pr="00393013">
              <w:rPr>
                <w:rFonts w:ascii="Arial" w:eastAsia="Arial" w:hAnsi="Arial" w:cs="Arial"/>
                <w:color w:val="595959"/>
                <w:sz w:val="20"/>
              </w:rPr>
              <w:fldChar w:fldCharType="end"/>
            </w:r>
          </w:p>
          <w:p w14:paraId="12BE3F65" w14:textId="77777777" w:rsidR="00CB352A" w:rsidRPr="00393013" w:rsidRDefault="00CB352A" w:rsidP="00C86E3D">
            <w:pPr>
              <w:spacing w:after="66" w:line="231" w:lineRule="auto"/>
              <w:ind w:left="2"/>
              <w:rPr>
                <w:rFonts w:ascii="Arial" w:hAnsi="Arial" w:cs="Arial"/>
              </w:rPr>
            </w:pPr>
          </w:p>
          <w:p w14:paraId="43259E0B" w14:textId="0C97B3A2" w:rsidR="00CB352A" w:rsidRPr="00393013" w:rsidRDefault="00216D4C" w:rsidP="007865E6">
            <w:pPr>
              <w:spacing w:line="241" w:lineRule="auto"/>
              <w:rPr>
                <w:rFonts w:ascii="Arial" w:eastAsia="Arial" w:hAnsi="Arial" w:cs="Arial"/>
                <w:color w:val="595959"/>
                <w:sz w:val="20"/>
              </w:rPr>
            </w:pPr>
            <w:r>
              <w:rPr>
                <w:rFonts w:ascii="Arial" w:eastAsia="Arial" w:hAnsi="Arial" w:cs="Arial"/>
                <w:color w:val="595959"/>
                <w:sz w:val="20"/>
              </w:rPr>
              <w:t xml:space="preserve">During the 15-day safety follow-up period of the </w:t>
            </w:r>
            <w:proofErr w:type="spellStart"/>
            <w:r>
              <w:rPr>
                <w:rFonts w:ascii="Arial" w:eastAsia="Arial" w:hAnsi="Arial" w:cs="Arial"/>
                <w:color w:val="595959"/>
                <w:sz w:val="20"/>
              </w:rPr>
              <w:t>Altorjay</w:t>
            </w:r>
            <w:proofErr w:type="spellEnd"/>
            <w:r>
              <w:rPr>
                <w:rFonts w:ascii="Arial" w:eastAsia="Arial" w:hAnsi="Arial" w:cs="Arial"/>
                <w:color w:val="595959"/>
                <w:sz w:val="20"/>
              </w:rPr>
              <w:t xml:space="preserve"> et al., 2015 trial, </w:t>
            </w:r>
            <w:r w:rsidR="00CB352A" w:rsidRPr="00393013">
              <w:rPr>
                <w:rFonts w:ascii="Arial" w:eastAsia="Arial" w:hAnsi="Arial" w:cs="Arial"/>
                <w:color w:val="595959"/>
                <w:sz w:val="20"/>
              </w:rPr>
              <w:t>approximately 60% (N=61) of subjects treated with Prothromplex</w:t>
            </w:r>
            <w:r w:rsidR="00CB352A" w:rsidRPr="00393013">
              <w:rPr>
                <w:rFonts w:ascii="Arial" w:eastAsia="Arial" w:hAnsi="Arial" w:cs="Arial"/>
                <w:color w:val="595959"/>
                <w:sz w:val="20"/>
                <w:vertAlign w:val="superscript"/>
              </w:rPr>
              <w:t>®</w:t>
            </w:r>
            <w:r w:rsidR="00CB352A" w:rsidRPr="00393013">
              <w:rPr>
                <w:rFonts w:ascii="Arial" w:eastAsia="Arial" w:hAnsi="Arial" w:cs="Arial"/>
                <w:color w:val="595959"/>
                <w:sz w:val="20"/>
              </w:rPr>
              <w:t xml:space="preserve"> TOTAL 500 IU did not experience any adverse events (AEs). Out of 66 AEs occurring in 24 subjects, the majority were mild, non-serious events; eight were serious adverse events (SAEs) and occurred in 3 subjects (2 fatal, neither of which was treatment-related) and two of these SAEs (acute myocardial infarction and deep vein thrombosis) were considered possibly related to treatment. The two subjects that experienced the two thrombotic SAEs both had several comorbidities and potential risk factors.</w:t>
            </w:r>
            <w:r w:rsidR="007865E6">
              <w:rPr>
                <w:rFonts w:ascii="Arial" w:eastAsia="Arial" w:hAnsi="Arial" w:cs="Arial"/>
                <w:color w:val="595959"/>
                <w:sz w:val="20"/>
              </w:rPr>
              <w:t xml:space="preserve"> </w:t>
            </w:r>
            <w:r w:rsidR="007865E6" w:rsidRPr="007865E6">
              <w:rPr>
                <w:rFonts w:ascii="Arial" w:eastAsia="Arial" w:hAnsi="Arial" w:cs="Arial"/>
                <w:color w:val="595959"/>
                <w:sz w:val="20"/>
              </w:rPr>
              <w:t xml:space="preserve">The observed possibly related serious thrombotic adverse events (2/61, 3.3%) reported in this study are comparable to rates observed in other studies on </w:t>
            </w:r>
            <w:r w:rsidR="00306E67">
              <w:rPr>
                <w:rFonts w:ascii="Arial" w:eastAsia="Arial" w:hAnsi="Arial" w:cs="Arial"/>
                <w:color w:val="595959"/>
                <w:sz w:val="20"/>
              </w:rPr>
              <w:t>prothrombin complex concentrate (PCC)</w:t>
            </w:r>
            <w:r w:rsidR="007865E6" w:rsidRPr="007865E6">
              <w:rPr>
                <w:rFonts w:ascii="Arial" w:eastAsia="Arial" w:hAnsi="Arial" w:cs="Arial"/>
                <w:color w:val="595959"/>
                <w:sz w:val="20"/>
              </w:rPr>
              <w:t xml:space="preserve"> products.</w:t>
            </w:r>
            <w:r w:rsidR="007865E6">
              <w:rPr>
                <w:rFonts w:ascii="Arial" w:eastAsia="Arial" w:hAnsi="Arial" w:cs="Arial"/>
                <w:color w:val="595959"/>
                <w:sz w:val="20"/>
              </w:rPr>
              <w:t xml:space="preserve"> </w:t>
            </w:r>
            <w:r w:rsidR="00CB352A" w:rsidRPr="00393013">
              <w:rPr>
                <w:rFonts w:ascii="Arial" w:eastAsia="Arial" w:hAnsi="Arial" w:cs="Arial"/>
                <w:color w:val="595959"/>
                <w:sz w:val="20"/>
              </w:rPr>
              <w:fldChar w:fldCharType="begin"/>
            </w:r>
            <w:r w:rsidR="00CB352A" w:rsidRPr="00393013">
              <w:rPr>
                <w:rFonts w:ascii="Arial" w:eastAsia="Arial" w:hAnsi="Arial" w:cs="Arial"/>
                <w:color w:val="595959"/>
                <w:sz w:val="20"/>
              </w:rPr>
              <w:instrText xml:space="preserve"> ADDIN EN.CITE &lt;EndNote&gt;&lt;Cite&gt;&lt;Author&gt;Altorjay&lt;/Author&gt;&lt;Year&gt;2015&lt;/Year&gt;&lt;RecNum&gt;10403&lt;/RecNum&gt;&lt;DisplayText&gt;&lt;style face="superscript"&gt;(Altorjay et al, 2015)&lt;/style&gt;&lt;/DisplayText&gt;&lt;record&gt;&lt;rec-number&gt;10403&lt;/rec-number&gt;&lt;foreign-keys&gt;&lt;key app="EN" db-id="2vse9zdx290efoe2rvjx2p26taz0fz9frsst" timestamp="1681389049" guid="0ea875cd-5bc1-424b-b48c-8245b62bd69f"&gt;10403&lt;/key&gt;&lt;/foreign-keys&gt;&lt;ref-type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CB352A" w:rsidRPr="00393013">
              <w:rPr>
                <w:rFonts w:ascii="Arial" w:eastAsia="Arial" w:hAnsi="Arial" w:cs="Arial"/>
                <w:color w:val="595959"/>
                <w:sz w:val="20"/>
              </w:rPr>
              <w:fldChar w:fldCharType="separate"/>
            </w:r>
            <w:r w:rsidR="00CB352A" w:rsidRPr="00393013">
              <w:rPr>
                <w:rFonts w:ascii="Arial" w:eastAsia="Arial" w:hAnsi="Arial" w:cs="Arial"/>
                <w:noProof/>
                <w:color w:val="595959"/>
                <w:sz w:val="20"/>
                <w:vertAlign w:val="superscript"/>
              </w:rPr>
              <w:t>(Altorjay et al, 2015)</w:t>
            </w:r>
            <w:r w:rsidR="00CB352A" w:rsidRPr="00393013">
              <w:rPr>
                <w:rFonts w:ascii="Arial" w:eastAsia="Arial" w:hAnsi="Arial" w:cs="Arial"/>
                <w:color w:val="595959"/>
                <w:sz w:val="20"/>
              </w:rPr>
              <w:fldChar w:fldCharType="end"/>
            </w:r>
          </w:p>
        </w:tc>
      </w:tr>
      <w:tr w:rsidR="00CB352A" w14:paraId="7DB5C3DB" w14:textId="77777777" w:rsidTr="003C1C63">
        <w:trPr>
          <w:trHeight w:val="2476"/>
          <w:jc w:val="center"/>
        </w:trPr>
        <w:tc>
          <w:tcPr>
            <w:tcW w:w="1550" w:type="dxa"/>
            <w:shd w:val="clear" w:color="auto" w:fill="D9D9D9"/>
          </w:tcPr>
          <w:p w14:paraId="1181ECDB" w14:textId="43993D37" w:rsidR="00CB352A" w:rsidRDefault="00CB352A" w:rsidP="00C86E3D">
            <w:pPr>
              <w:rPr>
                <w:rFonts w:ascii="Arial" w:eastAsia="Arial" w:hAnsi="Arial" w:cs="Arial"/>
                <w:b/>
                <w:color w:val="595959"/>
                <w:sz w:val="20"/>
              </w:rPr>
            </w:pPr>
            <w:r>
              <w:rPr>
                <w:rFonts w:ascii="Arial" w:eastAsia="Arial" w:hAnsi="Arial" w:cs="Arial"/>
                <w:b/>
                <w:color w:val="595959"/>
                <w:sz w:val="20"/>
              </w:rPr>
              <w:t xml:space="preserve">Cost / resource impact </w:t>
            </w:r>
          </w:p>
        </w:tc>
        <w:tc>
          <w:tcPr>
            <w:tcW w:w="7406" w:type="dxa"/>
          </w:tcPr>
          <w:p w14:paraId="68CE435D" w14:textId="77777777" w:rsidR="00CB352A" w:rsidRPr="00393013" w:rsidRDefault="00CB352A" w:rsidP="00C86E3D">
            <w:pPr>
              <w:spacing w:after="144"/>
              <w:rPr>
                <w:rFonts w:ascii="Arial" w:hAnsi="Arial" w:cs="Arial"/>
              </w:rPr>
            </w:pPr>
            <w:r w:rsidRPr="00393013">
              <w:rPr>
                <w:rFonts w:ascii="Arial" w:eastAsia="Arial" w:hAnsi="Arial" w:cs="Arial"/>
                <w:color w:val="595959"/>
                <w:sz w:val="20"/>
              </w:rPr>
              <w:t xml:space="preserve">List price: 1 vial (500 international units) = £255.00 </w:t>
            </w:r>
          </w:p>
          <w:p w14:paraId="4BFB4590" w14:textId="77777777" w:rsidR="00CB352A" w:rsidRPr="00393013" w:rsidRDefault="00CB352A" w:rsidP="00C86E3D">
            <w:pPr>
              <w:rPr>
                <w:rFonts w:ascii="Arial" w:eastAsia="Arial" w:hAnsi="Arial" w:cs="Arial"/>
                <w:color w:val="595959"/>
                <w:sz w:val="20"/>
              </w:rPr>
            </w:pPr>
            <w:r w:rsidRPr="00393013">
              <w:rPr>
                <w:rFonts w:ascii="Arial" w:eastAsia="Arial" w:hAnsi="Arial" w:cs="Arial"/>
                <w:color w:val="595959"/>
                <w:sz w:val="20"/>
              </w:rPr>
              <w:t>There is a confidential agreement available offering a discount to the list price.</w:t>
            </w:r>
          </w:p>
          <w:p w14:paraId="01A88C0B" w14:textId="33442EBD" w:rsidR="00CB352A" w:rsidRPr="00393013" w:rsidRDefault="00CB352A" w:rsidP="00C86E3D">
            <w:pPr>
              <w:spacing w:after="42" w:line="250" w:lineRule="auto"/>
              <w:ind w:right="257"/>
              <w:rPr>
                <w:rFonts w:ascii="Arial" w:hAnsi="Arial" w:cs="Arial"/>
              </w:rPr>
            </w:pPr>
            <w:r w:rsidRPr="00393013">
              <w:rPr>
                <w:rFonts w:ascii="Arial" w:eastAsia="Arial" w:hAnsi="Arial" w:cs="Arial"/>
                <w:color w:val="595959"/>
                <w:sz w:val="20"/>
              </w:rPr>
              <w:t>Please contact</w:t>
            </w:r>
            <w:r w:rsidR="003D18C6">
              <w:rPr>
                <w:rFonts w:ascii="Arial" w:eastAsia="Arial" w:hAnsi="Arial" w:cs="Arial"/>
                <w:color w:val="595959"/>
                <w:sz w:val="20"/>
              </w:rPr>
              <w:t xml:space="preserve"> your Regional</w:t>
            </w:r>
            <w:r w:rsidR="00B94A2D">
              <w:rPr>
                <w:rFonts w:ascii="Arial" w:eastAsia="Arial" w:hAnsi="Arial" w:cs="Arial"/>
                <w:color w:val="595959"/>
                <w:sz w:val="20"/>
              </w:rPr>
              <w:t xml:space="preserve"> Pharmacy </w:t>
            </w:r>
            <w:r w:rsidR="003D18C6">
              <w:rPr>
                <w:rFonts w:ascii="Arial" w:eastAsia="Arial" w:hAnsi="Arial" w:cs="Arial"/>
                <w:color w:val="595959"/>
                <w:sz w:val="20"/>
              </w:rPr>
              <w:t xml:space="preserve">Procurement </w:t>
            </w:r>
            <w:r w:rsidR="00B94A2D">
              <w:rPr>
                <w:rFonts w:ascii="Arial" w:eastAsia="Arial" w:hAnsi="Arial" w:cs="Arial"/>
                <w:color w:val="595959"/>
                <w:sz w:val="20"/>
              </w:rPr>
              <w:t xml:space="preserve">unit </w:t>
            </w:r>
            <w:r w:rsidRPr="00393013">
              <w:rPr>
                <w:rFonts w:ascii="Arial" w:eastAsia="Arial" w:hAnsi="Arial" w:cs="Arial"/>
                <w:color w:val="595959"/>
                <w:sz w:val="20"/>
              </w:rPr>
              <w:t>for details.</w:t>
            </w:r>
          </w:p>
          <w:p w14:paraId="3A113699" w14:textId="77777777" w:rsidR="00CB352A" w:rsidRPr="00393013" w:rsidRDefault="00CB352A" w:rsidP="00C86E3D">
            <w:pPr>
              <w:spacing w:line="241" w:lineRule="auto"/>
              <w:ind w:left="2"/>
              <w:rPr>
                <w:rFonts w:ascii="Arial" w:hAnsi="Arial" w:cs="Arial"/>
              </w:rPr>
            </w:pPr>
            <w:r w:rsidRPr="00393013">
              <w:rPr>
                <w:rFonts w:ascii="Arial" w:eastAsia="Arial" w:hAnsi="Arial" w:cs="Arial"/>
                <w:b/>
                <w:color w:val="595959"/>
                <w:sz w:val="20"/>
              </w:rPr>
              <w:t xml:space="preserve">Rank 1* awarded product for prothrombin complex concentrate in the NHS framework agreement 2022 for the supply of products for the </w:t>
            </w:r>
          </w:p>
          <w:p w14:paraId="416852B1" w14:textId="77BBAD04" w:rsidR="00CB352A" w:rsidRPr="00393013" w:rsidRDefault="00CB352A" w:rsidP="00C86E3D">
            <w:pPr>
              <w:spacing w:after="187"/>
              <w:ind w:left="2"/>
              <w:rPr>
                <w:rFonts w:ascii="Arial" w:hAnsi="Arial" w:cs="Arial"/>
              </w:rPr>
            </w:pPr>
            <w:r w:rsidRPr="00393013">
              <w:rPr>
                <w:rFonts w:ascii="Arial" w:eastAsia="Arial" w:hAnsi="Arial" w:cs="Arial"/>
                <w:b/>
                <w:color w:val="595959"/>
                <w:sz w:val="20"/>
              </w:rPr>
              <w:t>treatment of bleeding disorders</w:t>
            </w:r>
            <w:r w:rsidRPr="00393013">
              <w:rPr>
                <w:rFonts w:ascii="Arial" w:eastAsia="Arial" w:hAnsi="Arial" w:cs="Arial"/>
                <w:b/>
                <w:color w:val="595959"/>
                <w:sz w:val="20"/>
              </w:rPr>
              <w:fldChar w:fldCharType="begin"/>
            </w:r>
            <w:r w:rsidR="00AE0B78" w:rsidRPr="00393013">
              <w:rPr>
                <w:rFonts w:ascii="Arial" w:eastAsia="Arial" w:hAnsi="Arial" w:cs="Arial"/>
                <w:b/>
                <w:color w:val="595959"/>
                <w:sz w:val="20"/>
              </w:rPr>
              <w:instrText xml:space="preserve"> ADDIN EN.CITE &lt;EndNote&gt;&lt;Cite&gt;&lt;Author&gt;NHS England&lt;/Author&gt;&lt;Year&gt;July 2022&lt;/Year&gt;&lt;RecNum&gt;24165&lt;/RecNum&gt;&lt;DisplayText&gt;&lt;style face="superscript"&gt;(NHS England, July 2022)&lt;/style&gt;&lt;/DisplayText&gt;&lt;record&gt;&lt;rec-number&gt;24165&lt;/rec-number&gt;&lt;foreign-keys&gt;&lt;key app="EN" db-id="2vse9zdx290efoe2rvjx2p26taz0fz9frsst" timestamp="1681390154" guid="263dd080-8bab-46fd-92da-65ec7971ae89"&gt;24165&lt;/key&gt;&lt;/foreign-keys&gt;&lt;ref-type name="Government Document"&gt;46&lt;/ref-type&gt;&lt;contributors&gt;&lt;authors&gt;&lt;author&gt;NHS England,&lt;/author&gt;&lt;/authors&gt;&lt;/contributors&gt;&lt;titles&gt;&lt;title&gt;NHS Framework Agreement for the supply of products for the treatment of bleeding disorders  including Haemophilia B Offer reference number: CM/PHS/19/5576 – Award Debrief – Bleeding Disorders including Haemophilia B&lt;/title&gt;&lt;/titles&gt;&lt;dates&gt;&lt;year&gt;July 2022&lt;/year&gt;&lt;/dates&gt;&lt;urls&gt;&lt;related-urls&gt;&lt;url&gt;https://www.contractsfinder.service.gov.uk/Notice/b9703bc2-cc0f-4908-9288-687a4338bf71&lt;/url&gt;&lt;/related-urls&gt;&lt;/urls&gt;&lt;access-date&gt;October 2023&lt;/access-date&gt;&lt;/record&gt;&lt;/Cite&gt;&lt;/EndNote&gt;</w:instrText>
            </w:r>
            <w:r w:rsidRPr="00393013">
              <w:rPr>
                <w:rFonts w:ascii="Arial" w:eastAsia="Arial" w:hAnsi="Arial" w:cs="Arial"/>
                <w:b/>
                <w:color w:val="595959"/>
                <w:sz w:val="20"/>
              </w:rPr>
              <w:fldChar w:fldCharType="separate"/>
            </w:r>
            <w:r w:rsidRPr="00393013">
              <w:rPr>
                <w:rFonts w:ascii="Arial" w:eastAsia="Arial" w:hAnsi="Arial" w:cs="Arial"/>
                <w:b/>
                <w:noProof/>
                <w:color w:val="595959"/>
                <w:sz w:val="20"/>
                <w:vertAlign w:val="superscript"/>
              </w:rPr>
              <w:t>(NHS England, July 2022)</w:t>
            </w:r>
            <w:r w:rsidRPr="00393013">
              <w:rPr>
                <w:rFonts w:ascii="Arial" w:eastAsia="Arial" w:hAnsi="Arial" w:cs="Arial"/>
                <w:b/>
                <w:color w:val="595959"/>
                <w:sz w:val="20"/>
              </w:rPr>
              <w:fldChar w:fldCharType="end"/>
            </w:r>
          </w:p>
          <w:p w14:paraId="406855F1" w14:textId="0D1338E7" w:rsidR="00CB352A" w:rsidRPr="00393013" w:rsidRDefault="00CB352A" w:rsidP="00C86E3D">
            <w:pPr>
              <w:spacing w:line="241" w:lineRule="auto"/>
              <w:rPr>
                <w:rFonts w:ascii="Arial" w:eastAsia="Arial" w:hAnsi="Arial" w:cs="Arial"/>
                <w:color w:val="595959"/>
                <w:sz w:val="20"/>
              </w:rPr>
            </w:pPr>
            <w:r w:rsidRPr="00393013">
              <w:rPr>
                <w:rFonts w:ascii="Arial" w:eastAsia="Arial" w:hAnsi="Arial" w:cs="Arial"/>
                <w:b/>
                <w:color w:val="595959"/>
                <w:sz w:val="16"/>
              </w:rPr>
              <w:t>*Based on the Most Economically Advantageous Tender (MEAT)</w:t>
            </w:r>
            <w:r w:rsidR="00F10AF4">
              <w:t xml:space="preserve"> </w:t>
            </w:r>
            <w:r w:rsidR="00F10AF4" w:rsidRPr="00F10AF4">
              <w:rPr>
                <w:rFonts w:ascii="Arial" w:eastAsia="Arial" w:hAnsi="Arial" w:cs="Arial"/>
                <w:b/>
                <w:color w:val="595959"/>
                <w:sz w:val="16"/>
              </w:rPr>
              <w:t>according to the following criteria: Eligibility Pass/Fail; Price/Cost to Treat (75%); Security of Supply (15%) and Ease of Use (10%).</w:t>
            </w:r>
          </w:p>
        </w:tc>
      </w:tr>
    </w:tbl>
    <w:p w14:paraId="58E4935D" w14:textId="77777777" w:rsidR="00C12E69" w:rsidRDefault="00C12E69" w:rsidP="00AD5364">
      <w:pPr>
        <w:spacing w:after="0"/>
        <w:ind w:right="10466"/>
      </w:pPr>
    </w:p>
    <w:p w14:paraId="0A672CA6" w14:textId="77777777" w:rsidR="00CB352A" w:rsidRDefault="00CB352A">
      <w:pPr>
        <w:spacing w:after="0"/>
        <w:ind w:left="22"/>
        <w:jc w:val="both"/>
        <w:rPr>
          <w:rFonts w:ascii="Arial" w:eastAsia="Arial" w:hAnsi="Arial" w:cs="Arial"/>
          <w:sz w:val="20"/>
        </w:rPr>
      </w:pPr>
    </w:p>
    <w:p w14:paraId="1900F89C" w14:textId="434D8B7A" w:rsidR="00412A6B" w:rsidRPr="00412A6B" w:rsidRDefault="004D4957" w:rsidP="00EC4C32">
      <w:pPr>
        <w:pStyle w:val="Heading1"/>
      </w:pPr>
      <w:r>
        <w:lastRenderedPageBreak/>
        <w:t>Burden of disease</w:t>
      </w:r>
    </w:p>
    <w:p w14:paraId="582CFCE7" w14:textId="77777777" w:rsidR="00556436" w:rsidRDefault="00556436">
      <w:pPr>
        <w:spacing w:after="127" w:line="250" w:lineRule="auto"/>
        <w:ind w:left="17" w:hanging="10"/>
        <w:rPr>
          <w:rFonts w:ascii="Arial" w:eastAsia="Arial" w:hAnsi="Arial" w:cs="Arial"/>
          <w:b/>
          <w:color w:val="595959"/>
          <w:sz w:val="20"/>
        </w:rPr>
      </w:pPr>
    </w:p>
    <w:p w14:paraId="3A9F514A" w14:textId="42BB329A" w:rsidR="00C12E69" w:rsidRDefault="004D4957" w:rsidP="0046340B">
      <w:pPr>
        <w:spacing w:after="127" w:line="250" w:lineRule="auto"/>
        <w:ind w:left="17" w:hanging="10"/>
      </w:pPr>
      <w:r>
        <w:rPr>
          <w:rFonts w:ascii="Arial" w:eastAsia="Arial" w:hAnsi="Arial" w:cs="Arial"/>
          <w:b/>
          <w:color w:val="595959"/>
          <w:sz w:val="20"/>
        </w:rPr>
        <w:t>Bleeding due to vitamin K antagonists</w:t>
      </w:r>
    </w:p>
    <w:p w14:paraId="0CFE5C87" w14:textId="3FCA0DE5" w:rsidR="00C12E69" w:rsidRDefault="004D4957" w:rsidP="0046340B">
      <w:pPr>
        <w:spacing w:after="226" w:line="250" w:lineRule="auto"/>
        <w:ind w:left="16" w:hanging="9"/>
      </w:pPr>
      <w:r>
        <w:rPr>
          <w:rFonts w:ascii="Arial" w:eastAsia="Arial" w:hAnsi="Arial" w:cs="Arial"/>
          <w:color w:val="595959"/>
          <w:sz w:val="20"/>
        </w:rPr>
        <w:t>The incidence of major bleeding in patients receiving long-term anticoagulation with a vitamin K antagonist is 1–3% per year.</w:t>
      </w:r>
      <w:r w:rsidR="00946324">
        <w:rPr>
          <w:rFonts w:ascii="Arial" w:eastAsia="Arial" w:hAnsi="Arial" w:cs="Arial"/>
          <w:color w:val="595959"/>
          <w:sz w:val="20"/>
        </w:rPr>
        <w:fldChar w:fldCharType="begin"/>
      </w:r>
      <w:r w:rsidR="00946324">
        <w:rPr>
          <w:rFonts w:ascii="Arial" w:eastAsia="Arial" w:hAnsi="Arial" w:cs="Arial"/>
          <w:color w:val="595959"/>
          <w:sz w:val="20"/>
        </w:rPr>
        <w:instrText xml:space="preserve"> ADDIN EN.CITE &lt;EndNote&gt;&lt;Cite&gt;&lt;Author&gt;Linkins&lt;/Author&gt;&lt;Year&gt;2013&lt;/Year&gt;&lt;RecNum&gt;5555&lt;/RecNum&gt;&lt;DisplayText&gt;&lt;style face="superscript"&gt;(Linkins, 2013)&lt;/style&gt;&lt;/DisplayText&gt;&lt;record&gt;&lt;rec-number&gt;5555&lt;/rec-number&gt;&lt;foreign-keys&gt;&lt;key app="EN" db-id="2vse9zdx290efoe2rvjx2p26taz0fz9frsst" timestamp="1681388535" guid="78d701fc-5d6f-45a3-8883-94ed0f07d73a"&gt;5555&lt;/key&gt;&lt;/foreign-keys&gt;&lt;ref-type name="Journal Article"&gt;17&lt;/ref-type&gt;&lt;contributors&gt;&lt;authors&gt;&lt;author&gt;Linkins, L. A.&lt;/author&gt;&lt;/authors&gt;&lt;/contributors&gt;&lt;auth-address&gt;Department of Medicine, McMaster University, 1280 Main St W, Juravinski Hospital Site, Rm A3-74, Hamilton, Ont., Canada L8S 4K1. linkinla@mcmaster.ca&lt;/auth-address&gt;&lt;titles&gt;&lt;title&gt;Bleeding risks associated with vitamin K antagonists&lt;/title&gt;&lt;secondary-title&gt;Blood Rev&lt;/secondary-title&gt;&lt;alt-title&gt;Blood reviews&lt;/alt-title&gt;&lt;/titles&gt;&lt;alt-periodical&gt;&lt;full-title&gt;Blood Reviews&lt;/full-title&gt;&lt;/alt-periodical&gt;&lt;pages&gt;111-8&lt;/pages&gt;&lt;volume&gt;27&lt;/volume&gt;&lt;number&gt;3&lt;/number&gt;&lt;edition&gt;2013/03/12&lt;/edition&gt;&lt;keywords&gt;&lt;keyword&gt;Anticoagulants/*adverse effects&lt;/keyword&gt;&lt;keyword&gt;Hemorrhage/*chemically induced/diagnosis/*epidemiology&lt;/keyword&gt;&lt;keyword&gt;Humans&lt;/keyword&gt;&lt;keyword&gt;Prognosis&lt;/keyword&gt;&lt;keyword&gt;Risk&lt;/keyword&gt;&lt;keyword&gt;Vitamin K/*antagonists &amp;amp; inhibitors&lt;/keyword&gt;&lt;/keywords&gt;&lt;dates&gt;&lt;year&gt;2013&lt;/year&gt;&lt;pub-dates&gt;&lt;date&gt;May&lt;/date&gt;&lt;/pub-dates&gt;&lt;/dates&gt;&lt;isbn&gt;0268-960x&lt;/isbn&gt;&lt;accession-num&gt;23473948&lt;/accession-num&gt;&lt;urls&gt;&lt;/urls&gt;&lt;electronic-resource-num&gt;10.1016/j.blre.2013.02.004&lt;/electronic-resource-num&gt;&lt;remote-database-provider&gt;NLM&lt;/remote-database-provider&gt;&lt;language&gt;eng&lt;/language&gt;&lt;/record&gt;&lt;/Cite&gt;&lt;/EndNote&gt;</w:instrText>
      </w:r>
      <w:r w:rsidR="00946324">
        <w:rPr>
          <w:rFonts w:ascii="Arial" w:eastAsia="Arial" w:hAnsi="Arial" w:cs="Arial"/>
          <w:color w:val="595959"/>
          <w:sz w:val="20"/>
        </w:rPr>
        <w:fldChar w:fldCharType="separate"/>
      </w:r>
      <w:r w:rsidR="00946324" w:rsidRPr="00946324">
        <w:rPr>
          <w:rFonts w:ascii="Arial" w:eastAsia="Arial" w:hAnsi="Arial" w:cs="Arial"/>
          <w:noProof/>
          <w:color w:val="595959"/>
          <w:sz w:val="20"/>
          <w:vertAlign w:val="superscript"/>
        </w:rPr>
        <w:t>(Linkins, 2013)</w:t>
      </w:r>
      <w:r w:rsidR="00946324">
        <w:rPr>
          <w:rFonts w:ascii="Arial" w:eastAsia="Arial" w:hAnsi="Arial" w:cs="Arial"/>
          <w:color w:val="595959"/>
          <w:sz w:val="20"/>
        </w:rPr>
        <w:fldChar w:fldCharType="end"/>
      </w:r>
    </w:p>
    <w:p w14:paraId="153055F3" w14:textId="77777777" w:rsidR="00C12E69" w:rsidRDefault="004D4957" w:rsidP="0046340B">
      <w:pPr>
        <w:spacing w:after="127" w:line="250" w:lineRule="auto"/>
        <w:ind w:left="17" w:hanging="10"/>
      </w:pPr>
      <w:r>
        <w:rPr>
          <w:rFonts w:ascii="Arial" w:eastAsia="Arial" w:hAnsi="Arial" w:cs="Arial"/>
          <w:b/>
          <w:color w:val="595959"/>
          <w:sz w:val="20"/>
        </w:rPr>
        <w:t xml:space="preserve">Perioperative prophylaxis of bleeding </w:t>
      </w:r>
    </w:p>
    <w:p w14:paraId="051803B0" w14:textId="3FB06D6A" w:rsidR="00FC2228" w:rsidRDefault="004D4957" w:rsidP="0046340B">
      <w:pPr>
        <w:spacing w:after="235" w:line="241" w:lineRule="auto"/>
        <w:ind w:left="7" w:right="-3"/>
        <w:rPr>
          <w:rFonts w:ascii="Arial" w:eastAsia="Arial" w:hAnsi="Arial" w:cs="Arial"/>
          <w:color w:val="595959"/>
          <w:sz w:val="20"/>
        </w:rPr>
      </w:pPr>
      <w:r>
        <w:rPr>
          <w:rFonts w:ascii="Arial" w:eastAsia="Arial" w:hAnsi="Arial" w:cs="Arial"/>
          <w:color w:val="595959"/>
          <w:sz w:val="20"/>
        </w:rPr>
        <w:t>In patients undergoing elective surgery, vitamin K antagonists such as warfarin should be stopped five days before surgery</w:t>
      </w:r>
      <w:r w:rsidR="00FC2228">
        <w:rPr>
          <w:rFonts w:ascii="Arial" w:eastAsia="Arial" w:hAnsi="Arial" w:cs="Arial"/>
          <w:color w:val="595959"/>
          <w:sz w:val="20"/>
        </w:rPr>
        <w:t>.</w:t>
      </w:r>
      <w:r>
        <w:rPr>
          <w:rFonts w:ascii="Arial" w:eastAsia="Arial" w:hAnsi="Arial" w:cs="Arial"/>
          <w:color w:val="595959"/>
          <w:sz w:val="20"/>
        </w:rPr>
        <w:t xml:space="preserve"> In patients requiring emergency surgery, if it can be delayed by 6-12 hours, intravenous </w:t>
      </w:r>
      <w:proofErr w:type="spellStart"/>
      <w:r>
        <w:rPr>
          <w:rFonts w:ascii="Arial" w:eastAsia="Arial" w:hAnsi="Arial" w:cs="Arial"/>
          <w:color w:val="595959"/>
          <w:sz w:val="20"/>
        </w:rPr>
        <w:t>phytomenadione</w:t>
      </w:r>
      <w:proofErr w:type="spellEnd"/>
      <w:r>
        <w:rPr>
          <w:rFonts w:ascii="Arial" w:eastAsia="Arial" w:hAnsi="Arial" w:cs="Arial"/>
          <w:color w:val="595959"/>
          <w:sz w:val="20"/>
        </w:rPr>
        <w:t xml:space="preserve"> can be given. Where surgery cannot be delayed, prothrombin complex is indicated.</w:t>
      </w:r>
      <w:r w:rsidR="00FC2228">
        <w:rPr>
          <w:rFonts w:ascii="Arial" w:eastAsia="Arial" w:hAnsi="Arial" w:cs="Arial"/>
          <w:color w:val="595959"/>
          <w:sz w:val="20"/>
        </w:rPr>
        <w:fldChar w:fldCharType="begin"/>
      </w:r>
      <w:r w:rsidR="00FC2228">
        <w:rPr>
          <w:rFonts w:ascii="Arial" w:eastAsia="Arial" w:hAnsi="Arial" w:cs="Arial"/>
          <w:color w:val="595959"/>
          <w:sz w:val="20"/>
        </w:rPr>
        <w:instrText xml:space="preserve"> ADDIN EN.CITE &lt;EndNote&gt;&lt;Cite&gt;&lt;Author&gt;BNF&lt;/Author&gt;&lt;Year&gt;2023&lt;/Year&gt;&lt;RecNum&gt;26914&lt;/RecNum&gt;&lt;DisplayText&gt;&lt;style face="superscript"&gt;(BNF, 2023)&lt;/style&gt;&lt;/DisplayText&gt;&lt;record&gt;&lt;rec-number&gt;26914&lt;/rec-number&gt;&lt;foreign-keys&gt;&lt;key app="EN" db-id="2vse9zdx290efoe2rvjx2p26taz0fz9frsst" timestamp="1697112491" guid="1623b2df-410c-485a-9e6f-a1568959f60c"&gt;26914&lt;/key&gt;&lt;/foreign-keys&gt;&lt;ref-type name="Generic"&gt;13&lt;/ref-type&gt;&lt;contributors&gt;&lt;authors&gt;&lt;author&gt;BNF &lt;/author&gt;&lt;/authors&gt;&lt;/contributors&gt;&lt;titles&gt;&lt;title&gt;Oral anticoagulants&lt;/title&gt;&lt;/titles&gt;&lt;dates&gt;&lt;year&gt;2023&lt;/year&gt;&lt;/dates&gt;&lt;urls&gt;&lt;related-urls&gt;&lt;url&gt;https://bnf.nice.org.uk/treatment-summaries/oral-anticoagulants/&lt;/url&gt;&lt;/related-urls&gt;&lt;/urls&gt;&lt;access-date&gt;October 2023&lt;/access-date&gt;&lt;/record&gt;&lt;/Cite&gt;&lt;/EndNote&gt;</w:instrText>
      </w:r>
      <w:r w:rsidR="00FC2228">
        <w:rPr>
          <w:rFonts w:ascii="Arial" w:eastAsia="Arial" w:hAnsi="Arial" w:cs="Arial"/>
          <w:color w:val="595959"/>
          <w:sz w:val="20"/>
        </w:rPr>
        <w:fldChar w:fldCharType="separate"/>
      </w:r>
      <w:r w:rsidR="00FC2228" w:rsidRPr="00FC2228">
        <w:rPr>
          <w:rFonts w:ascii="Arial" w:eastAsia="Arial" w:hAnsi="Arial" w:cs="Arial"/>
          <w:noProof/>
          <w:color w:val="595959"/>
          <w:sz w:val="20"/>
          <w:vertAlign w:val="superscript"/>
        </w:rPr>
        <w:t>(BNF, 2023)</w:t>
      </w:r>
      <w:r w:rsidR="00FC2228">
        <w:rPr>
          <w:rFonts w:ascii="Arial" w:eastAsia="Arial" w:hAnsi="Arial" w:cs="Arial"/>
          <w:color w:val="595959"/>
          <w:sz w:val="20"/>
        </w:rPr>
        <w:fldChar w:fldCharType="end"/>
      </w:r>
    </w:p>
    <w:p w14:paraId="7A5E19E0" w14:textId="1782843E" w:rsidR="00C12E69" w:rsidRDefault="004D4957" w:rsidP="0046340B">
      <w:pPr>
        <w:spacing w:after="235" w:line="241" w:lineRule="auto"/>
        <w:ind w:left="7" w:right="-3"/>
      </w:pPr>
      <w:r>
        <w:rPr>
          <w:rFonts w:ascii="Arial" w:eastAsia="Arial" w:hAnsi="Arial" w:cs="Arial"/>
          <w:color w:val="595959"/>
          <w:sz w:val="20"/>
        </w:rPr>
        <w:t>Delays to surgery have been associated with negative outcomes for patients, including higher complication rates,</w:t>
      </w:r>
      <w:r w:rsidR="00946324">
        <w:rPr>
          <w:rFonts w:ascii="Arial" w:eastAsia="Arial" w:hAnsi="Arial" w:cs="Arial"/>
          <w:color w:val="595959"/>
          <w:sz w:val="20"/>
        </w:rPr>
        <w:fldChar w:fldCharType="begin">
          <w:fldData xml:space="preserve">PEVuZE5vdGU+PENpdGU+PEF1dGhvcj5Pbmc8L0F1dGhvcj48WWVhcj4yMDE1PC9ZZWFyPjxSZWNO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</w:fldData>
        </w:fldChar>
      </w:r>
      <w:r w:rsidR="00946324">
        <w:rPr>
          <w:rFonts w:ascii="Arial" w:eastAsia="Arial" w:hAnsi="Arial" w:cs="Arial"/>
          <w:color w:val="595959"/>
          <w:sz w:val="20"/>
        </w:rPr>
        <w:instrText xml:space="preserve"> ADDIN EN.CITE </w:instrText>
      </w:r>
      <w:r w:rsidR="00946324">
        <w:rPr>
          <w:rFonts w:ascii="Arial" w:eastAsia="Arial" w:hAnsi="Arial" w:cs="Arial"/>
          <w:color w:val="595959"/>
          <w:sz w:val="20"/>
        </w:rPr>
        <w:fldChar w:fldCharType="begin">
          <w:fldData xml:space="preserve">PEVuZE5vdGU+PENpdGU+PEF1dGhvcj5Pbmc8L0F1dGhvcj48WWVhcj4yMDE1PC9ZZWFyPjxSZWNO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</w:fldData>
        </w:fldChar>
      </w:r>
      <w:r w:rsidR="00946324">
        <w:rPr>
          <w:rFonts w:ascii="Arial" w:eastAsia="Arial" w:hAnsi="Arial" w:cs="Arial"/>
          <w:color w:val="595959"/>
          <w:sz w:val="20"/>
        </w:rPr>
        <w:instrText xml:space="preserve"> ADDIN EN.CITE.DATA </w:instrText>
      </w:r>
      <w:r w:rsidR="00946324">
        <w:rPr>
          <w:rFonts w:ascii="Arial" w:eastAsia="Arial" w:hAnsi="Arial" w:cs="Arial"/>
          <w:color w:val="595959"/>
          <w:sz w:val="20"/>
        </w:rPr>
      </w:r>
      <w:r w:rsidR="00946324">
        <w:rPr>
          <w:rFonts w:ascii="Arial" w:eastAsia="Arial" w:hAnsi="Arial" w:cs="Arial"/>
          <w:color w:val="595959"/>
          <w:sz w:val="20"/>
        </w:rPr>
        <w:fldChar w:fldCharType="end"/>
      </w:r>
      <w:r w:rsidR="00946324">
        <w:rPr>
          <w:rFonts w:ascii="Arial" w:eastAsia="Arial" w:hAnsi="Arial" w:cs="Arial"/>
          <w:color w:val="595959"/>
          <w:sz w:val="20"/>
        </w:rPr>
      </w:r>
      <w:r w:rsidR="00946324">
        <w:rPr>
          <w:rFonts w:ascii="Arial" w:eastAsia="Arial" w:hAnsi="Arial" w:cs="Arial"/>
          <w:color w:val="595959"/>
          <w:sz w:val="20"/>
        </w:rPr>
        <w:fldChar w:fldCharType="separate"/>
      </w:r>
      <w:r w:rsidR="00946324" w:rsidRPr="00946324">
        <w:rPr>
          <w:rFonts w:ascii="Arial" w:eastAsia="Arial" w:hAnsi="Arial" w:cs="Arial"/>
          <w:noProof/>
          <w:color w:val="595959"/>
          <w:sz w:val="20"/>
          <w:vertAlign w:val="superscript"/>
        </w:rPr>
        <w:t>(Ong et al, 2015, Klestil et al, 2018)</w:t>
      </w:r>
      <w:r w:rsidR="00946324">
        <w:rPr>
          <w:rFonts w:ascii="Arial" w:eastAsia="Arial" w:hAnsi="Arial" w:cs="Arial"/>
          <w:color w:val="595959"/>
          <w:sz w:val="20"/>
        </w:rPr>
        <w:fldChar w:fldCharType="end"/>
      </w:r>
      <w:r>
        <w:rPr>
          <w:rFonts w:ascii="Arial" w:eastAsia="Arial" w:hAnsi="Arial" w:cs="Arial"/>
          <w:color w:val="595959"/>
          <w:sz w:val="20"/>
        </w:rPr>
        <w:t xml:space="preserve"> and increased mortality risk.</w:t>
      </w:r>
      <w:r w:rsidR="00946324">
        <w:rPr>
          <w:rFonts w:ascii="Arial" w:eastAsia="Arial" w:hAnsi="Arial" w:cs="Arial"/>
          <w:color w:val="595959"/>
          <w:sz w:val="20"/>
        </w:rPr>
        <w:fldChar w:fldCharType="begin"/>
      </w:r>
      <w:r w:rsidR="00946324">
        <w:rPr>
          <w:rFonts w:ascii="Arial" w:eastAsia="Arial" w:hAnsi="Arial" w:cs="Arial"/>
          <w:color w:val="595959"/>
          <w:sz w:val="20"/>
        </w:rPr>
        <w:instrText xml:space="preserve"> ADDIN EN.CITE &lt;EndNote&gt;&lt;Cite&gt;&lt;Author&gt;Klestil&lt;/Author&gt;&lt;Year&gt;2018&lt;/Year&gt;&lt;RecNum&gt;5557&lt;/RecNum&gt;&lt;DisplayText&gt;&lt;style face="superscript"&gt;(Klestil et al, 2018)&lt;/style&gt;&lt;/DisplayText&gt;&lt;record&gt;&lt;rec-number&gt;5557&lt;/rec-number&gt;&lt;foreign-keys&gt;&lt;key app="EN" db-id="2vse9zdx290efoe2rvjx2p26taz0fz9frsst" timestamp="1681388535" guid="c038fc47-4521-4bc1-b578-fdad2d0edbfb"&gt;5557&lt;/key&gt;&lt;/foreign-keys&gt;&lt;ref-type name="Journal Article"&gt;17&lt;/ref-type&gt;&lt;contributors&gt;&lt;authors&gt;&lt;author&gt;Klestil, Thomas&lt;/author&gt;&lt;author&gt;Röder, Christoph&lt;/author&gt;&lt;author&gt;Stotter, Christoph&lt;/author&gt;&lt;author&gt;Winkler, Birgit&lt;/author&gt;&lt;author&gt;Nehrer, Stefan&lt;/author&gt;&lt;author&gt;Lutz, Martin&lt;/author&gt;&lt;author&gt;Klerings, Irma&lt;/author&gt;&lt;author&gt;Wagner, Gernot&lt;/author&gt;&lt;author&gt;Gartlehner, Gerald&lt;/author&gt;&lt;author&gt;Nussbaumer-Streit, Barbara&lt;/author&gt;&lt;/authors&gt;&lt;/contributors&gt;&lt;titles&gt;&lt;title&gt;Impact of timing of surgery in elderly hip fracture patients: a systematic review and meta-analysis&lt;/title&gt;&lt;secondary-title&gt;Scientific Reports&lt;/secondary-title&gt;&lt;/titles&gt;&lt;periodical&gt;&lt;full-title&gt;Scientific Reports&lt;/full-title&gt;&lt;/periodical&gt;&lt;pages&gt;13933&lt;/pages&gt;&lt;volume&gt;8&lt;/volume&gt;&lt;number&gt;1&lt;/number&gt;&lt;dates&gt;&lt;year&gt;2018&lt;/year&gt;&lt;pub-dates&gt;&lt;date&gt;2018/09/17&lt;/date&gt;&lt;/pub-dates&gt;&lt;/dates&gt;&lt;isbn&gt;2045-2322&lt;/isbn&gt;&lt;urls&gt;&lt;related-urls&gt;&lt;url&gt;https://doi.org/10.1038/s41598-018-32098-7&lt;/url&gt;&lt;/related-urls&gt;&lt;/urls&gt;&lt;electronic-resource-num&gt;10.1038/s41598-018-32098-7&lt;/electronic-resource-num&gt;&lt;/record&gt;&lt;/Cite&gt;&lt;/EndNote&gt;</w:instrText>
      </w:r>
      <w:r w:rsidR="00946324">
        <w:rPr>
          <w:rFonts w:ascii="Arial" w:eastAsia="Arial" w:hAnsi="Arial" w:cs="Arial"/>
          <w:color w:val="595959"/>
          <w:sz w:val="20"/>
        </w:rPr>
        <w:fldChar w:fldCharType="separate"/>
      </w:r>
      <w:r w:rsidR="00946324" w:rsidRPr="00946324">
        <w:rPr>
          <w:rFonts w:ascii="Arial" w:eastAsia="Arial" w:hAnsi="Arial" w:cs="Arial"/>
          <w:noProof/>
          <w:color w:val="595959"/>
          <w:sz w:val="20"/>
          <w:vertAlign w:val="superscript"/>
        </w:rPr>
        <w:t>(Klestil et al, 2018)</w:t>
      </w:r>
      <w:r w:rsidR="00946324">
        <w:rPr>
          <w:rFonts w:ascii="Arial" w:eastAsia="Arial" w:hAnsi="Arial" w:cs="Arial"/>
          <w:color w:val="595959"/>
          <w:sz w:val="20"/>
        </w:rPr>
        <w:fldChar w:fldCharType="end"/>
      </w:r>
      <w:r>
        <w:rPr>
          <w:rFonts w:ascii="Arial" w:eastAsia="Arial" w:hAnsi="Arial" w:cs="Arial"/>
          <w:color w:val="595959"/>
          <w:sz w:val="20"/>
        </w:rPr>
        <w:t xml:space="preserve"> </w:t>
      </w:r>
    </w:p>
    <w:p w14:paraId="4A668EB4" w14:textId="415DDD7F" w:rsidR="00556436" w:rsidRPr="00556436" w:rsidRDefault="004D4957" w:rsidP="0046340B">
      <w:pPr>
        <w:spacing w:after="11" w:line="360" w:lineRule="auto"/>
        <w:ind w:left="17" w:hanging="10"/>
        <w:rPr>
          <w:rFonts w:ascii="Arial" w:eastAsia="Arial" w:hAnsi="Arial" w:cs="Arial"/>
          <w:b/>
          <w:color w:val="595959"/>
          <w:sz w:val="20"/>
        </w:rPr>
      </w:pPr>
      <w:r>
        <w:rPr>
          <w:rFonts w:ascii="Arial" w:eastAsia="Arial" w:hAnsi="Arial" w:cs="Arial"/>
          <w:b/>
          <w:color w:val="595959"/>
          <w:sz w:val="20"/>
        </w:rPr>
        <w:t>Congenital deficiency of vitamin K-dependent coagulation factors</w:t>
      </w:r>
    </w:p>
    <w:p w14:paraId="1546CBD5" w14:textId="04A201E2" w:rsidR="00C12E69" w:rsidRDefault="004D4957" w:rsidP="0046340B">
      <w:pPr>
        <w:spacing w:after="289" w:line="250" w:lineRule="auto"/>
      </w:pPr>
      <w:r>
        <w:rPr>
          <w:rFonts w:ascii="Arial" w:eastAsia="Arial" w:hAnsi="Arial" w:cs="Arial"/>
          <w:color w:val="595959"/>
          <w:sz w:val="20"/>
        </w:rPr>
        <w:t>Congenital deficiency of vitamin K-dependent coagulation factors is a rare disease affecting approximately 30 families worldwide.</w:t>
      </w:r>
      <w:r w:rsidR="000F0273">
        <w:rPr>
          <w:rFonts w:ascii="Arial" w:eastAsia="Arial" w:hAnsi="Arial" w:cs="Arial"/>
          <w:color w:val="595959"/>
          <w:sz w:val="20"/>
        </w:rPr>
        <w:fldChar w:fldCharType="begin"/>
      </w:r>
      <w:r w:rsidR="000F0273">
        <w:rPr>
          <w:rFonts w:ascii="Arial" w:eastAsia="Arial" w:hAnsi="Arial" w:cs="Arial"/>
          <w:color w:val="595959"/>
          <w:sz w:val="20"/>
        </w:rPr>
        <w:instrText xml:space="preserve"> ADDIN EN.CITE &lt;EndNote&gt;&lt;Cite&gt;&lt;Author&gt;Napolitano&lt;/Author&gt;&lt;Year&gt;2010&lt;/Year&gt;&lt;RecNum&gt;5655&lt;/RecNum&gt;&lt;DisplayText&gt;&lt;style face="superscript"&gt;(Napolitano et al, 2010)&lt;/style&gt;&lt;/DisplayText&gt;&lt;record&gt;&lt;rec-number&gt;5655&lt;/rec-number&gt;&lt;foreign-keys&gt;&lt;key app="EN" db-id="2vse9zdx290efoe2rvjx2p26taz0fz9frsst" timestamp="1681388540" guid="b85c6df2-2bd2-417b-b382-8681b52a0213"&gt;5655&lt;/key&gt;&lt;/foreign-keys&gt;&lt;ref-type name="Journal Article"&gt;17&lt;/ref-type&gt;&lt;contributors&gt;&lt;authors&gt;&lt;author&gt;Napolitano, Mariasanta&lt;/author&gt;&lt;author&gt;Mariani, Guglielmo&lt;/author&gt;&lt;author&gt;Lapecorella, Mario&lt;/author&gt;&lt;/authors&gt;&lt;/contributors&gt;&lt;titles&gt;&lt;title&gt;Hereditary combined deficiency of the vitamin K-dependent clotting factors&lt;/title&gt;&lt;secondary-title&gt;Orphanet Journal of Rare Diseases&lt;/secondary-title&gt;&lt;/titles&gt;&lt;periodical&gt;&lt;full-title&gt;Orphanet Journal of Rare Diseases&lt;/full-title&gt;&lt;/periodical&gt;&lt;pages&gt;21&lt;/pages&gt;&lt;volume&gt;5&lt;/volume&gt;&lt;number&gt;1&lt;/number&gt;&lt;dates&gt;&lt;year&gt;2010&lt;/year&gt;&lt;pub-dates&gt;&lt;date&gt;July 14&lt;/date&gt;&lt;/pub-dates&gt;&lt;/dates&gt;&lt;isbn&gt;1750-1172&lt;/isbn&gt;&lt;label&gt;Napolitano2010&lt;/label&gt;&lt;work-type&gt;journal article&lt;/work-type&gt;&lt;urls&gt;&lt;related-urls&gt;&lt;url&gt;https://doi.org/10.1186/1750-1172-5-21&lt;/url&gt;&lt;/related-urls&gt;&lt;/urls&gt;&lt;electronic-resource-num&gt;10.1186/1750-1172-5-21&lt;/electronic-resource-num&gt;&lt;/record&gt;&lt;/Cite&gt;&lt;/EndNote&gt;</w:instrText>
      </w:r>
      <w:r w:rsidR="000F0273">
        <w:rPr>
          <w:rFonts w:ascii="Arial" w:eastAsia="Arial" w:hAnsi="Arial" w:cs="Arial"/>
          <w:color w:val="595959"/>
          <w:sz w:val="20"/>
        </w:rPr>
        <w:fldChar w:fldCharType="separate"/>
      </w:r>
      <w:r w:rsidR="000F0273" w:rsidRPr="000F0273">
        <w:rPr>
          <w:rFonts w:ascii="Arial" w:eastAsia="Arial" w:hAnsi="Arial" w:cs="Arial"/>
          <w:noProof/>
          <w:color w:val="595959"/>
          <w:sz w:val="20"/>
          <w:vertAlign w:val="superscript"/>
        </w:rPr>
        <w:t>(Napolitano et al, 2010)</w:t>
      </w:r>
      <w:r w:rsidR="000F0273">
        <w:rPr>
          <w:rFonts w:ascii="Arial" w:eastAsia="Arial" w:hAnsi="Arial" w:cs="Arial"/>
          <w:color w:val="595959"/>
          <w:sz w:val="20"/>
        </w:rPr>
        <w:fldChar w:fldCharType="end"/>
      </w:r>
    </w:p>
    <w:p w14:paraId="580666C5" w14:textId="77777777" w:rsidR="00C12E69" w:rsidRDefault="004D4957">
      <w:pPr>
        <w:spacing w:after="0"/>
        <w:ind w:left="22"/>
      </w:pPr>
      <w:r>
        <w:rPr>
          <w:rFonts w:ascii="Arial" w:eastAsia="Arial" w:hAnsi="Arial" w:cs="Arial"/>
          <w:sz w:val="20"/>
        </w:rPr>
        <w:t xml:space="preserve"> </w:t>
      </w:r>
      <w:r>
        <w:rPr>
          <w:rFonts w:ascii="Arial" w:eastAsia="Arial" w:hAnsi="Arial" w:cs="Arial"/>
          <w:sz w:val="20"/>
        </w:rPr>
        <w:tab/>
      </w:r>
      <w:r>
        <w:rPr>
          <w:rFonts w:ascii="Arial" w:eastAsia="Arial" w:hAnsi="Arial" w:cs="Arial"/>
          <w:b/>
          <w:color w:val="003CB3"/>
          <w:sz w:val="40"/>
        </w:rPr>
        <w:t xml:space="preserve"> </w:t>
      </w:r>
      <w:r>
        <w:br w:type="page"/>
      </w:r>
    </w:p>
    <w:p w14:paraId="08A17CD8" w14:textId="0A0B4615" w:rsidR="00C12E69" w:rsidRDefault="004D4957">
      <w:pPr>
        <w:pStyle w:val="Heading1"/>
        <w:ind w:left="480" w:hanging="444"/>
      </w:pPr>
      <w:r>
        <w:lastRenderedPageBreak/>
        <w:t>Product information</w:t>
      </w:r>
    </w:p>
    <w:p w14:paraId="39BBC68B" w14:textId="77777777" w:rsidR="00FD4DDB" w:rsidRPr="00161935" w:rsidRDefault="00FD4DDB" w:rsidP="00FD4DDB">
      <w:pPr>
        <w:rPr>
          <w:sz w:val="20"/>
          <w:szCs w:val="20"/>
        </w:rPr>
      </w:pPr>
    </w:p>
    <w:tbl>
      <w:tblPr>
        <w:tblStyle w:val="TableGrid"/>
        <w:tblW w:w="9071"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9" w:type="dxa"/>
          <w:left w:w="83" w:type="dxa"/>
          <w:bottom w:w="76" w:type="dxa"/>
          <w:right w:w="29" w:type="dxa"/>
        </w:tblCellMar>
        <w:tblLook w:val="04A0" w:firstRow="1" w:lastRow="0" w:firstColumn="1" w:lastColumn="0" w:noHBand="0" w:noVBand="1"/>
      </w:tblPr>
      <w:tblGrid>
        <w:gridCol w:w="1754"/>
        <w:gridCol w:w="7317"/>
      </w:tblGrid>
      <w:tr w:rsidR="00C12E69" w14:paraId="1590C69F" w14:textId="77777777" w:rsidTr="00C86E3D">
        <w:trPr>
          <w:trHeight w:val="392"/>
        </w:trPr>
        <w:tc>
          <w:tcPr>
            <w:tcW w:w="1754" w:type="dxa"/>
            <w:shd w:val="clear" w:color="auto" w:fill="D9D9D9"/>
          </w:tcPr>
          <w:p w14:paraId="363F25D0" w14:textId="77777777" w:rsidR="00C12E69" w:rsidRDefault="004D4957" w:rsidP="00C86E3D">
            <w:r>
              <w:rPr>
                <w:rFonts w:ascii="Arial" w:eastAsia="Arial" w:hAnsi="Arial" w:cs="Arial"/>
                <w:b/>
                <w:color w:val="595959"/>
                <w:sz w:val="20"/>
              </w:rPr>
              <w:t xml:space="preserve">Product </w:t>
            </w:r>
          </w:p>
        </w:tc>
        <w:tc>
          <w:tcPr>
            <w:tcW w:w="7316" w:type="dxa"/>
          </w:tcPr>
          <w:p w14:paraId="52EE2867" w14:textId="78C5679D" w:rsidR="00C12E69" w:rsidRDefault="004D4957" w:rsidP="00C86E3D">
            <w:pPr>
              <w:ind w:left="5"/>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powder and solvent for solution for</w:t>
            </w:r>
            <w:r w:rsidR="00455701">
              <w:rPr>
                <w:rFonts w:ascii="Arial" w:eastAsia="Arial" w:hAnsi="Arial" w:cs="Arial"/>
                <w:color w:val="595959"/>
                <w:sz w:val="20"/>
              </w:rPr>
              <w:t xml:space="preserve"> injection.</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699FF262" w14:textId="77777777" w:rsidTr="00C86E3D">
        <w:trPr>
          <w:trHeight w:val="2616"/>
        </w:trPr>
        <w:tc>
          <w:tcPr>
            <w:tcW w:w="1754" w:type="dxa"/>
            <w:shd w:val="clear" w:color="auto" w:fill="D9D9D9"/>
          </w:tcPr>
          <w:p w14:paraId="6E207503" w14:textId="77777777" w:rsidR="00C12E69" w:rsidRDefault="004D4957" w:rsidP="00C86E3D">
            <w:r>
              <w:rPr>
                <w:rFonts w:ascii="Arial" w:eastAsia="Arial" w:hAnsi="Arial" w:cs="Arial"/>
                <w:b/>
                <w:color w:val="595959"/>
                <w:sz w:val="20"/>
              </w:rPr>
              <w:t xml:space="preserve">Licensed indication </w:t>
            </w:r>
          </w:p>
        </w:tc>
        <w:tc>
          <w:tcPr>
            <w:tcW w:w="7316" w:type="dxa"/>
          </w:tcPr>
          <w:p w14:paraId="228E652C" w14:textId="2CFF8AA5" w:rsidR="00C12E69" w:rsidRDefault="004D4957" w:rsidP="00C86E3D">
            <w:pPr>
              <w:numPr>
                <w:ilvl w:val="0"/>
                <w:numId w:val="9"/>
              </w:numPr>
              <w:spacing w:line="241" w:lineRule="auto"/>
              <w:ind w:right="55" w:hanging="360"/>
            </w:pPr>
            <w:r>
              <w:rPr>
                <w:rFonts w:ascii="Arial" w:eastAsia="Arial" w:hAnsi="Arial" w:cs="Arial"/>
                <w:color w:val="595959"/>
                <w:sz w:val="20"/>
              </w:rPr>
              <w:t>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w:t>
            </w:r>
            <w:r w:rsidR="00455701">
              <w:rPr>
                <w:rFonts w:ascii="Arial" w:eastAsia="Arial" w:hAnsi="Arial" w:cs="Arial"/>
                <w:color w:val="595959"/>
                <w:sz w:val="20"/>
              </w:rPr>
              <w:t xml:space="preserve"> required.</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r>
              <w:rPr>
                <w:rFonts w:ascii="Arial" w:eastAsia="Arial" w:hAnsi="Arial" w:cs="Arial"/>
                <w:color w:val="595959"/>
                <w:sz w:val="20"/>
              </w:rPr>
              <w:t xml:space="preserve"> </w:t>
            </w:r>
          </w:p>
          <w:p w14:paraId="4BCC1D21" w14:textId="1767DA82" w:rsidR="00C12E69" w:rsidRDefault="004D4957" w:rsidP="00C86E3D">
            <w:pPr>
              <w:numPr>
                <w:ilvl w:val="0"/>
                <w:numId w:val="9"/>
              </w:numPr>
              <w:spacing w:after="158" w:line="227" w:lineRule="auto"/>
              <w:ind w:right="55" w:hanging="360"/>
            </w:pPr>
            <w:r>
              <w:rPr>
                <w:rFonts w:ascii="Arial" w:eastAsia="Arial" w:hAnsi="Arial" w:cs="Arial"/>
                <w:color w:val="595959"/>
                <w:sz w:val="20"/>
              </w:rPr>
              <w:t>Treatment and perioperative prophylaxis of haemorrhages in congenital deficiency of vitamin K-dependent coagulation factors, when purified specific coagulation factor concentrate is not available</w:t>
            </w:r>
            <w:r w:rsidR="00455701">
              <w:rPr>
                <w:rFonts w:ascii="Arial" w:eastAsia="Arial" w:hAnsi="Arial" w:cs="Arial"/>
                <w:color w:val="595959"/>
                <w:sz w:val="20"/>
              </w:rPr>
              <w:t>.</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70865426" w14:textId="55EE5095" w:rsidR="00C12E69" w:rsidRDefault="004D4957" w:rsidP="00C86E3D">
            <w:pPr>
              <w:numPr>
                <w:ilvl w:val="0"/>
                <w:numId w:val="9"/>
              </w:numPr>
              <w:spacing w:after="2" w:line="234" w:lineRule="auto"/>
              <w:ind w:right="55"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is indicated in adults. There are insufficient paediatric data to recommend the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w:t>
            </w:r>
            <w:proofErr w:type="gramStart"/>
            <w:r>
              <w:rPr>
                <w:rFonts w:ascii="Arial" w:eastAsia="Arial" w:hAnsi="Arial" w:cs="Arial"/>
                <w:color w:val="595959"/>
                <w:sz w:val="20"/>
              </w:rPr>
              <w:t>TOTAL</w:t>
            </w:r>
            <w:proofErr w:type="gramEnd"/>
          </w:p>
          <w:p w14:paraId="6C573BD9" w14:textId="30292EF3" w:rsidR="00C12E69" w:rsidRDefault="0073155D" w:rsidP="00C86E3D">
            <w:pPr>
              <w:ind w:left="365"/>
            </w:pPr>
            <w:r>
              <w:rPr>
                <w:rFonts w:ascii="Arial" w:eastAsia="Arial" w:hAnsi="Arial" w:cs="Arial"/>
                <w:color w:val="595959"/>
                <w:sz w:val="20"/>
              </w:rPr>
              <w:t>5</w:t>
            </w:r>
            <w:r w:rsidR="004D4957">
              <w:rPr>
                <w:rFonts w:ascii="Arial" w:eastAsia="Arial" w:hAnsi="Arial" w:cs="Arial"/>
                <w:color w:val="595959"/>
                <w:sz w:val="20"/>
              </w:rPr>
              <w:t>00 IU in children</w:t>
            </w:r>
            <w:r w:rsidR="00455701">
              <w:rPr>
                <w:rFonts w:ascii="Arial" w:eastAsia="Arial" w:hAnsi="Arial" w:cs="Arial"/>
                <w:color w:val="595959"/>
                <w:sz w:val="20"/>
              </w:rPr>
              <w:t>.</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129C94C4" w14:textId="77777777" w:rsidTr="00C86E3D">
        <w:trPr>
          <w:trHeight w:val="2045"/>
        </w:trPr>
        <w:tc>
          <w:tcPr>
            <w:tcW w:w="1754" w:type="dxa"/>
            <w:shd w:val="clear" w:color="auto" w:fill="D9D9D9"/>
          </w:tcPr>
          <w:p w14:paraId="382291DD" w14:textId="77777777" w:rsidR="00C12E69" w:rsidRDefault="004D4957" w:rsidP="00C86E3D">
            <w:pPr>
              <w:ind w:right="12"/>
            </w:pPr>
            <w:r>
              <w:rPr>
                <w:rFonts w:ascii="Arial" w:eastAsia="Arial" w:hAnsi="Arial" w:cs="Arial"/>
                <w:b/>
                <w:color w:val="595959"/>
                <w:sz w:val="20"/>
              </w:rPr>
              <w:t xml:space="preserve">Therapeutic drug class / Pharmacology </w:t>
            </w:r>
          </w:p>
        </w:tc>
        <w:tc>
          <w:tcPr>
            <w:tcW w:w="7316" w:type="dxa"/>
          </w:tcPr>
          <w:p w14:paraId="21429338" w14:textId="213080FC" w:rsidR="00C12E69" w:rsidRDefault="004D4957" w:rsidP="00C86E3D">
            <w:pPr>
              <w:spacing w:after="106" w:line="216" w:lineRule="auto"/>
              <w:ind w:left="5" w:right="32"/>
            </w:pPr>
            <w:proofErr w:type="spellStart"/>
            <w:r>
              <w:rPr>
                <w:rFonts w:ascii="Arial" w:eastAsia="Arial" w:hAnsi="Arial" w:cs="Arial"/>
                <w:color w:val="595959"/>
                <w:sz w:val="20"/>
              </w:rPr>
              <w:t>Antihaemorrhagics</w:t>
            </w:r>
            <w:proofErr w:type="spellEnd"/>
            <w:r>
              <w:rPr>
                <w:rFonts w:ascii="Arial" w:eastAsia="Arial" w:hAnsi="Arial" w:cs="Arial"/>
                <w:color w:val="595959"/>
                <w:sz w:val="20"/>
              </w:rPr>
              <w:t>, coagulation factors IX, II, VII and X in combination.</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12168D35" w14:textId="77777777" w:rsidR="00C12E69" w:rsidRDefault="004D4957" w:rsidP="00C86E3D">
            <w:pPr>
              <w:spacing w:after="120" w:line="241" w:lineRule="auto"/>
              <w:ind w:left="5"/>
            </w:pPr>
            <w:r>
              <w:rPr>
                <w:rFonts w:ascii="Arial" w:eastAsia="Arial" w:hAnsi="Arial" w:cs="Arial"/>
                <w:color w:val="595959"/>
                <w:sz w:val="20"/>
              </w:rPr>
              <w:t xml:space="preserve">The prothrombin complex consists of the coagulation factors II, VII, IX and X which are synthesised in the liver with the help of vitamin K. </w:t>
            </w:r>
          </w:p>
          <w:p w14:paraId="0633F722" w14:textId="35B11892" w:rsidR="00C12E69" w:rsidRDefault="004D4957" w:rsidP="00C86E3D">
            <w:pPr>
              <w:ind w:left="5" w:right="20"/>
            </w:pPr>
            <w:r>
              <w:rPr>
                <w:rFonts w:ascii="Arial" w:eastAsia="Arial" w:hAnsi="Arial" w:cs="Arial"/>
                <w:color w:val="595959"/>
                <w:sz w:val="20"/>
              </w:rPr>
              <w:t>The administration of human prothrombin complex concentrates provides an increase in plasma levels of the vitamin K-dependent coagulation factors and can temporarily correct the coagulation defect of patients with deficiency of one or several of these factors.</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72BFC374" w14:textId="77777777" w:rsidTr="00C86E3D">
        <w:trPr>
          <w:trHeight w:val="696"/>
        </w:trPr>
        <w:tc>
          <w:tcPr>
            <w:tcW w:w="1754" w:type="dxa"/>
            <w:shd w:val="clear" w:color="auto" w:fill="D9D9D9"/>
          </w:tcPr>
          <w:p w14:paraId="1C03ECA3" w14:textId="77777777" w:rsidR="00C12E69" w:rsidRDefault="004D4957" w:rsidP="00C86E3D">
            <w:r>
              <w:rPr>
                <w:rFonts w:ascii="Arial" w:eastAsia="Arial" w:hAnsi="Arial" w:cs="Arial"/>
                <w:b/>
                <w:color w:val="595959"/>
                <w:sz w:val="20"/>
              </w:rPr>
              <w:t xml:space="preserve">Available formulation </w:t>
            </w:r>
          </w:p>
        </w:tc>
        <w:tc>
          <w:tcPr>
            <w:tcW w:w="7316" w:type="dxa"/>
          </w:tcPr>
          <w:p w14:paraId="5D99DCFD" w14:textId="5C357B4D" w:rsidR="00C12E69" w:rsidRDefault="004D4957" w:rsidP="00C86E3D">
            <w:pPr>
              <w:ind w:left="5"/>
            </w:pPr>
            <w:r>
              <w:rPr>
                <w:rFonts w:ascii="Arial" w:eastAsia="Arial" w:hAnsi="Arial" w:cs="Arial"/>
                <w:color w:val="595959"/>
                <w:sz w:val="20"/>
              </w:rPr>
              <w:t>Powder and solvent for solution for injection.</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tc>
      </w:tr>
      <w:tr w:rsidR="00C12E69" w14:paraId="712CCC69" w14:textId="77777777" w:rsidTr="00C86E3D">
        <w:trPr>
          <w:trHeight w:val="6006"/>
        </w:trPr>
        <w:tc>
          <w:tcPr>
            <w:tcW w:w="1754" w:type="dxa"/>
            <w:shd w:val="clear" w:color="auto" w:fill="D9D9D9"/>
          </w:tcPr>
          <w:p w14:paraId="41BA2869" w14:textId="77777777" w:rsidR="00C12E69" w:rsidRDefault="004D4957" w:rsidP="00C86E3D">
            <w:r>
              <w:rPr>
                <w:rFonts w:ascii="Arial" w:eastAsia="Arial" w:hAnsi="Arial" w:cs="Arial"/>
                <w:b/>
                <w:color w:val="595959"/>
                <w:sz w:val="20"/>
              </w:rPr>
              <w:lastRenderedPageBreak/>
              <w:t xml:space="preserve">Dosage and administration </w:t>
            </w:r>
          </w:p>
        </w:tc>
        <w:tc>
          <w:tcPr>
            <w:tcW w:w="7316" w:type="dxa"/>
          </w:tcPr>
          <w:p w14:paraId="1DAD13F2" w14:textId="41770FBF" w:rsidR="00C12E69" w:rsidRDefault="004D4957" w:rsidP="00C86E3D">
            <w:pPr>
              <w:spacing w:line="241" w:lineRule="auto"/>
              <w:ind w:left="5"/>
            </w:pPr>
            <w:r>
              <w:rPr>
                <w:rFonts w:ascii="Arial" w:eastAsia="Arial" w:hAnsi="Arial" w:cs="Arial"/>
                <w:color w:val="595959"/>
                <w:sz w:val="20"/>
              </w:rPr>
              <w:t xml:space="preserve">Except for the therapy of bleeding and perioperative prophylaxis of bleeding during vitamin K antagonist treatment, only general dosage guidelines are </w:t>
            </w:r>
            <w:proofErr w:type="gramStart"/>
            <w:r>
              <w:rPr>
                <w:rFonts w:ascii="Arial" w:eastAsia="Arial" w:hAnsi="Arial" w:cs="Arial"/>
                <w:color w:val="595959"/>
                <w:sz w:val="20"/>
              </w:rPr>
              <w:t>given</w:t>
            </w:r>
            <w:proofErr w:type="gramEnd"/>
          </w:p>
          <w:p w14:paraId="13E2EF8D" w14:textId="63C02917" w:rsidR="00C12E69" w:rsidRDefault="004D4957" w:rsidP="00C86E3D">
            <w:pPr>
              <w:spacing w:after="195"/>
              <w:ind w:left="5"/>
            </w:pPr>
            <w:r>
              <w:rPr>
                <w:rFonts w:ascii="Arial" w:eastAsia="Arial" w:hAnsi="Arial" w:cs="Arial"/>
                <w:color w:val="595959"/>
                <w:sz w:val="20"/>
              </w:rPr>
              <w:t>below.</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76BDB659" w14:textId="04322524" w:rsidR="00C12E69" w:rsidRDefault="004D4957" w:rsidP="00C86E3D">
            <w:pPr>
              <w:spacing w:after="224" w:line="216" w:lineRule="auto"/>
              <w:ind w:left="5" w:right="25"/>
            </w:pPr>
            <w:r>
              <w:rPr>
                <w:rFonts w:ascii="Arial" w:eastAsia="Arial" w:hAnsi="Arial" w:cs="Arial"/>
                <w:color w:val="595959"/>
                <w:sz w:val="20"/>
              </w:rPr>
              <w:t>Treatment should be initiated under the supervision of a physician experienced in the treatment of coagulation disorders.</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670971FC" w14:textId="5152AA56" w:rsidR="00C12E69" w:rsidRDefault="004D4957" w:rsidP="00C86E3D">
            <w:pPr>
              <w:spacing w:after="162"/>
              <w:ind w:left="5"/>
            </w:pPr>
            <w:r>
              <w:rPr>
                <w:rFonts w:ascii="Arial" w:eastAsia="Arial" w:hAnsi="Arial" w:cs="Arial"/>
                <w:b/>
                <w:color w:val="595959"/>
              </w:rPr>
              <w:t>Dosage, frequency and duration</w:t>
            </w:r>
            <w:r w:rsidR="00455701">
              <w:rPr>
                <w:rFonts w:ascii="Arial" w:eastAsia="Arial" w:hAnsi="Arial" w:cs="Arial"/>
                <w:b/>
                <w:color w:val="595959"/>
              </w:rPr>
              <w:fldChar w:fldCharType="begin"/>
            </w:r>
            <w:r w:rsidR="007B42FD">
              <w:rPr>
                <w:rFonts w:ascii="Arial" w:eastAsia="Arial" w:hAnsi="Arial" w:cs="Arial"/>
                <w:b/>
                <w:color w:val="595959"/>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55701">
              <w:rPr>
                <w:rFonts w:ascii="Arial" w:eastAsia="Arial" w:hAnsi="Arial" w:cs="Arial"/>
                <w:b/>
                <w:color w:val="595959"/>
              </w:rPr>
              <w:fldChar w:fldCharType="end"/>
            </w:r>
          </w:p>
          <w:p w14:paraId="7066C1E9" w14:textId="77777777" w:rsidR="00C12E69" w:rsidRDefault="004D4957" w:rsidP="00C86E3D">
            <w:pPr>
              <w:spacing w:after="120" w:line="241" w:lineRule="auto"/>
              <w:ind w:left="5" w:right="1"/>
            </w:pPr>
            <w:r>
              <w:rPr>
                <w:rFonts w:ascii="Arial" w:eastAsia="Arial" w:hAnsi="Arial" w:cs="Arial"/>
                <w:color w:val="595959"/>
                <w:sz w:val="20"/>
              </w:rPr>
              <w:t xml:space="preserve">The dosage and duration of the substitution therapy depend on the severity of the coagulation disorder, on the location and extent of the bleeding and on the patient's clinical condition. </w:t>
            </w:r>
          </w:p>
          <w:p w14:paraId="312A0108" w14:textId="77777777" w:rsidR="00C12E69" w:rsidRDefault="004D4957" w:rsidP="00C86E3D">
            <w:pPr>
              <w:spacing w:after="1"/>
              <w:ind w:left="5"/>
            </w:pPr>
            <w:r>
              <w:rPr>
                <w:rFonts w:ascii="Arial" w:eastAsia="Arial" w:hAnsi="Arial" w:cs="Arial"/>
                <w:color w:val="595959"/>
                <w:sz w:val="20"/>
              </w:rPr>
              <w:t xml:space="preserve">Dosage and frequency of administration should be calculated on an individual patient basis. Dosage intervals must be adjusted to the different circulating </w:t>
            </w:r>
            <w:proofErr w:type="spellStart"/>
            <w:r>
              <w:rPr>
                <w:rFonts w:ascii="Arial" w:eastAsia="Arial" w:hAnsi="Arial" w:cs="Arial"/>
                <w:color w:val="595959"/>
                <w:sz w:val="20"/>
              </w:rPr>
              <w:t>halflives</w:t>
            </w:r>
            <w:proofErr w:type="spellEnd"/>
            <w:r>
              <w:rPr>
                <w:rFonts w:ascii="Arial" w:eastAsia="Arial" w:hAnsi="Arial" w:cs="Arial"/>
                <w:color w:val="595959"/>
                <w:sz w:val="20"/>
              </w:rPr>
              <w:t xml:space="preserve"> of the various coagulation factors in the prothrombin complex. </w:t>
            </w:r>
          </w:p>
          <w:p w14:paraId="33764D46" w14:textId="4133BB7D" w:rsidR="00C12E69" w:rsidRDefault="004D4957" w:rsidP="00C86E3D">
            <w:pPr>
              <w:spacing w:after="118" w:line="241" w:lineRule="auto"/>
              <w:ind w:left="5"/>
            </w:pPr>
            <w:r>
              <w:rPr>
                <w:rFonts w:ascii="Arial" w:eastAsia="Arial" w:hAnsi="Arial" w:cs="Arial"/>
                <w:color w:val="595959"/>
                <w:sz w:val="20"/>
              </w:rPr>
              <w:t xml:space="preserve">Individual dosage requirements can only be identified </w:t>
            </w:r>
            <w:proofErr w:type="gramStart"/>
            <w:r>
              <w:rPr>
                <w:rFonts w:ascii="Arial" w:eastAsia="Arial" w:hAnsi="Arial" w:cs="Arial"/>
                <w:color w:val="595959"/>
                <w:sz w:val="20"/>
              </w:rPr>
              <w:t>on the basis of</w:t>
            </w:r>
            <w:proofErr w:type="gramEnd"/>
            <w:r>
              <w:rPr>
                <w:rFonts w:ascii="Arial" w:eastAsia="Arial" w:hAnsi="Arial" w:cs="Arial"/>
                <w:color w:val="595959"/>
                <w:sz w:val="20"/>
              </w:rPr>
              <w:t xml:space="preserve"> regular determinations of the individual plasma levels of the coagulation factors of interest or on the global test of the prothrombin complex level (</w:t>
            </w:r>
            <w:r w:rsidR="0034152B">
              <w:rPr>
                <w:rFonts w:ascii="Arial" w:eastAsia="Arial" w:hAnsi="Arial" w:cs="Arial"/>
                <w:color w:val="595959"/>
                <w:sz w:val="20"/>
              </w:rPr>
              <w:t>e.g.,</w:t>
            </w:r>
            <w:r>
              <w:rPr>
                <w:rFonts w:ascii="Arial" w:eastAsia="Arial" w:hAnsi="Arial" w:cs="Arial"/>
                <w:color w:val="595959"/>
                <w:sz w:val="20"/>
              </w:rPr>
              <w:t xml:space="preserve"> Quick's time value, INR, prothrombin time) and continuous monitoring of the patient's clinical condition. </w:t>
            </w:r>
          </w:p>
          <w:p w14:paraId="5C7F4733" w14:textId="77777777" w:rsidR="00C12E69" w:rsidRDefault="004D4957" w:rsidP="00C86E3D">
            <w:pPr>
              <w:spacing w:after="258" w:line="241" w:lineRule="auto"/>
              <w:ind w:left="5"/>
            </w:pPr>
            <w:r>
              <w:rPr>
                <w:rFonts w:ascii="Arial" w:eastAsia="Arial" w:hAnsi="Arial" w:cs="Arial"/>
                <w:color w:val="595959"/>
                <w:sz w:val="20"/>
              </w:rPr>
              <w:t xml:space="preserve">In case of major surgical interventions precise monitoring of the substitution therapy by means of coagulation assays is essential (specific coagulation factor assays and/or global tests for prothrombin complex levels). </w:t>
            </w:r>
          </w:p>
          <w:p w14:paraId="19DB6864" w14:textId="2C2B4C8E" w:rsidR="00C12E69" w:rsidRDefault="004D4957" w:rsidP="00C86E3D">
            <w:r>
              <w:rPr>
                <w:rFonts w:ascii="Arial" w:eastAsia="Arial" w:hAnsi="Arial" w:cs="Arial"/>
                <w:b/>
                <w:color w:val="595959"/>
              </w:rPr>
              <w:t xml:space="preserve">Bleeding and perioperative prophylaxis of bleeding during vitamin </w:t>
            </w:r>
          </w:p>
          <w:p w14:paraId="1ED5EF13" w14:textId="552E304B" w:rsidR="00C12E69" w:rsidRDefault="004D4957" w:rsidP="00C86E3D">
            <w:pPr>
              <w:ind w:left="5"/>
              <w:rPr>
                <w:rFonts w:ascii="Arial" w:eastAsia="Arial" w:hAnsi="Arial" w:cs="Arial"/>
                <w:b/>
                <w:color w:val="595959"/>
              </w:rPr>
            </w:pPr>
            <w:r>
              <w:rPr>
                <w:rFonts w:ascii="Arial" w:eastAsia="Arial" w:hAnsi="Arial" w:cs="Arial"/>
                <w:b/>
                <w:color w:val="595959"/>
              </w:rPr>
              <w:t>K antagonist treatment:</w:t>
            </w:r>
            <w:r w:rsidR="00455701">
              <w:rPr>
                <w:rFonts w:ascii="Arial" w:eastAsia="Arial" w:hAnsi="Arial" w:cs="Arial"/>
                <w:b/>
                <w:color w:val="595959"/>
              </w:rPr>
              <w:fldChar w:fldCharType="begin"/>
            </w:r>
            <w:r w:rsidR="007B42FD">
              <w:rPr>
                <w:rFonts w:ascii="Arial" w:eastAsia="Arial" w:hAnsi="Arial" w:cs="Arial"/>
                <w:b/>
                <w:color w:val="595959"/>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55701">
              <w:rPr>
                <w:rFonts w:ascii="Arial" w:eastAsia="Arial" w:hAnsi="Arial" w:cs="Arial"/>
                <w:b/>
                <w:color w:val="595959"/>
              </w:rPr>
              <w:fldChar w:fldCharType="end"/>
            </w:r>
          </w:p>
          <w:p w14:paraId="36BE405E" w14:textId="77777777" w:rsidR="004F57B6" w:rsidRDefault="004F57B6" w:rsidP="00C86E3D">
            <w:pPr>
              <w:ind w:left="5"/>
            </w:pPr>
          </w:p>
          <w:p w14:paraId="43FD76B0" w14:textId="77777777" w:rsidR="004F57B6" w:rsidRDefault="004F57B6" w:rsidP="00C86E3D">
            <w:pPr>
              <w:spacing w:line="241" w:lineRule="auto"/>
              <w:ind w:right="42"/>
            </w:pPr>
            <w:r>
              <w:rPr>
                <w:rFonts w:ascii="Arial" w:eastAsia="Arial" w:hAnsi="Arial" w:cs="Arial"/>
                <w:color w:val="595959"/>
                <w:sz w:val="20"/>
              </w:rPr>
              <w:t xml:space="preserve">In severe haemorrhages or before operations with a high risk of bleeding, normal values (Quick's time value 100%, INR 1.0) are to be aimed for. </w:t>
            </w:r>
          </w:p>
          <w:p w14:paraId="6DBF15D4" w14:textId="77777777" w:rsidR="004F57B6" w:rsidRDefault="004F57B6" w:rsidP="00C86E3D">
            <w:pPr>
              <w:spacing w:after="109" w:line="241" w:lineRule="auto"/>
            </w:pPr>
            <w:r>
              <w:rPr>
                <w:rFonts w:ascii="Arial" w:eastAsia="Arial" w:hAnsi="Arial" w:cs="Arial"/>
                <w:color w:val="595959"/>
                <w:sz w:val="20"/>
              </w:rPr>
              <w:t xml:space="preserve">The following rule of thumb applies: 1 international unit factor IX/kg body weight raises the Quick's time value by about 1%. </w:t>
            </w:r>
          </w:p>
          <w:p w14:paraId="0630DA57" w14:textId="77777777" w:rsidR="004F57B6" w:rsidRDefault="004F57B6" w:rsidP="00C86E3D">
            <w:pPr>
              <w:spacing w:after="107" w:line="253" w:lineRule="auto"/>
              <w:ind w:right="48"/>
            </w:pPr>
            <w:r>
              <w:rPr>
                <w:rFonts w:ascii="Arial" w:eastAsia="Arial" w:hAnsi="Arial" w:cs="Arial"/>
                <w:color w:val="595959"/>
                <w:sz w:val="20"/>
              </w:rPr>
              <w:t>If 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administration is based on the INR measurement the dose will depend on the INR before treatment and the targeted INR. </w:t>
            </w:r>
          </w:p>
          <w:p w14:paraId="51DFFAAE" w14:textId="77777777" w:rsidR="004F57B6" w:rsidRDefault="004F57B6" w:rsidP="00C86E3D">
            <w:r>
              <w:rPr>
                <w:rFonts w:ascii="Arial" w:eastAsia="Arial" w:hAnsi="Arial" w:cs="Arial"/>
                <w:color w:val="595959"/>
                <w:sz w:val="20"/>
              </w:rPr>
              <w:t xml:space="preserve">The dosing below should be followed according to the recommendation made in </w:t>
            </w:r>
          </w:p>
          <w:p w14:paraId="18A0C6FF" w14:textId="77777777" w:rsidR="004F57B6" w:rsidRDefault="004F57B6" w:rsidP="00C86E3D">
            <w:pPr>
              <w:spacing w:after="149"/>
            </w:pPr>
            <w:r>
              <w:rPr>
                <w:rFonts w:ascii="Arial" w:eastAsia="Arial" w:hAnsi="Arial" w:cs="Arial"/>
                <w:color w:val="595959"/>
                <w:sz w:val="20"/>
              </w:rPr>
              <w:t>the publication Makris et al 2001.</w:t>
            </w:r>
            <w:r>
              <w:rPr>
                <w:rFonts w:ascii="Arial" w:eastAsia="Arial" w:hAnsi="Arial" w:cs="Arial"/>
                <w:color w:val="595959"/>
                <w:sz w:val="20"/>
              </w:rPr>
              <w:fldChar w:fldCharType="begin"/>
            </w:r>
            <w:r>
              <w:rPr>
                <w:rFonts w:ascii="Arial" w:eastAsia="Arial" w:hAnsi="Arial" w:cs="Arial"/>
                <w:color w:val="595959"/>
                <w:sz w:val="20"/>
              </w:rPr>
              <w:instrText xml:space="preserve"> ADDIN EN.CITE &lt;EndNote&gt;&lt;Cite&gt;&lt;Author&gt;Makris&lt;/Author&gt;&lt;Year&gt;2001&lt;/Year&gt;&lt;RecNum&gt;5551&lt;/RecNum&gt;&lt;DisplayText&gt;&lt;style face="superscript"&gt;(Makris et al, 2001)&lt;/style&gt;&lt;/DisplayText&gt;&lt;record&gt;&lt;rec-number&gt;5551&lt;/rec-number&gt;&lt;foreign-keys&gt;&lt;key app="EN" db-id="2vse9zdx290efoe2rvjx2p26taz0fz9frsst" timestamp="1681388534" guid="d3806aca-34ec-493b-b161-e6fae09806d2"&gt;5551&lt;/key&gt;&lt;/foreign-keys&gt;&lt;ref-type name="Journal Article"&gt;17&lt;/ref-type&gt;&lt;contributors&gt;&lt;authors&gt;&lt;author&gt;Makris, M.&lt;/author&gt;&lt;author&gt;Watson, H. G.&lt;/author&gt;&lt;/authors&gt;&lt;/contributors&gt;&lt;auth-address&gt;Sheffield Haemophilia and Thrombosis Centre, Royal Hallamshire Hospital, Sheffield, UK. m.makris@sheffield.ac.uk&lt;/auth-address&gt;&lt;titles&gt;&lt;title&gt;The management of coumarin-induced over-anticoagulation Annotation&lt;/title&gt;&lt;secondary-title&gt;Br J Haematol&lt;/secondary-title&gt;&lt;alt-title&gt;British journal of haematology&lt;/alt-title&gt;&lt;/titles&gt;&lt;periodical&gt;&lt;full-title&gt;Br J Haematol&lt;/full-title&gt;&lt;/periodical&gt;&lt;alt-periodical&gt;&lt;full-title&gt;British Journal of Haematology&lt;/full-title&gt;&lt;/alt-periodical&gt;&lt;pages&gt;271-80&lt;/pages&gt;&lt;volume&gt;114&lt;/volume&gt;&lt;number&gt;2&lt;/number&gt;&lt;edition&gt;2001/09/01&lt;/edition&gt;&lt;keywords&gt;&lt;keyword&gt;Acenocoumarol/adverse effects&lt;/keyword&gt;&lt;keyword&gt;Administration, Oral&lt;/keyword&gt;&lt;keyword&gt;Anticoagulants/administration &amp;amp; dosage/*adverse effects/pharmacokinetics&lt;/keyword&gt;&lt;keyword&gt;Half-Life&lt;/keyword&gt;&lt;keyword&gt;Hemorrhage/*chemically induced/drug therapy&lt;/keyword&gt;&lt;keyword&gt;Humans&lt;/keyword&gt;&lt;keyword&gt;International Normalized Ratio&lt;/keyword&gt;&lt;keyword&gt;Patient Selection&lt;/keyword&gt;&lt;keyword&gt;Phenprocoumon/adverse effects&lt;/keyword&gt;&lt;keyword&gt;Risk&lt;/keyword&gt;&lt;keyword&gt;Vitamin K/therapeutic use&lt;/keyword&gt;&lt;keyword&gt;Warfarin/administration &amp;amp; dosage/*adverse effects/pharmacokinetics&lt;/keyword&gt;&lt;/keywords&gt;&lt;dates&gt;&lt;year&gt;2001&lt;/year&gt;&lt;pub-dates&gt;&lt;date&gt;Aug&lt;/date&gt;&lt;/pub-dates&gt;&lt;/dates&gt;&lt;isbn&gt;0007-1048 (Print)&amp;#xD;0007-1048&lt;/isbn&gt;&lt;accession-num&gt;11529844&lt;/accession-num&gt;&lt;urls&gt;&lt;/urls&gt;&lt;remote-database-provider&gt;NLM&lt;/remote-database-provider&gt;&lt;language&gt;eng&lt;/language&gt;&lt;/record&gt;&lt;/Cite&gt;&lt;/EndNote&gt;</w:instrText>
            </w:r>
            <w:r>
              <w:rPr>
                <w:rFonts w:ascii="Arial" w:eastAsia="Arial" w:hAnsi="Arial" w:cs="Arial"/>
                <w:color w:val="595959"/>
                <w:sz w:val="20"/>
              </w:rPr>
              <w:fldChar w:fldCharType="separate"/>
            </w:r>
            <w:r w:rsidRPr="004B573D">
              <w:rPr>
                <w:rFonts w:ascii="Arial" w:eastAsia="Arial" w:hAnsi="Arial" w:cs="Arial"/>
                <w:noProof/>
                <w:color w:val="595959"/>
                <w:sz w:val="20"/>
                <w:vertAlign w:val="superscript"/>
              </w:rPr>
              <w:t>(Makris et al, 2001)</w:t>
            </w:r>
            <w:r>
              <w:rPr>
                <w:rFonts w:ascii="Arial" w:eastAsia="Arial" w:hAnsi="Arial" w:cs="Arial"/>
                <w:color w:val="595959"/>
                <w:sz w:val="20"/>
              </w:rPr>
              <w:fldChar w:fldCharType="end"/>
            </w:r>
          </w:p>
          <w:tbl>
            <w:tblPr>
              <w:tblW w:w="6719" w:type="dxa"/>
              <w:tblLook w:val="04A0" w:firstRow="1" w:lastRow="0" w:firstColumn="1" w:lastColumn="0" w:noHBand="0" w:noVBand="1"/>
            </w:tblPr>
            <w:tblGrid>
              <w:gridCol w:w="3033"/>
              <w:gridCol w:w="3686"/>
            </w:tblGrid>
            <w:tr w:rsidR="002216D9" w:rsidRPr="003C1C63" w14:paraId="260D26EE" w14:textId="77777777" w:rsidTr="00AE7124">
              <w:trPr>
                <w:trHeight w:val="290"/>
              </w:trPr>
              <w:tc>
                <w:tcPr>
                  <w:tcW w:w="67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E103" w14:textId="77777777" w:rsidR="002216D9" w:rsidRPr="003C1C63" w:rsidRDefault="002216D9" w:rsidP="002216D9">
                  <w:pPr>
                    <w:spacing w:after="0" w:line="240" w:lineRule="auto"/>
                    <w:jc w:val="center"/>
                    <w:rPr>
                      <w:rFonts w:ascii="Arial" w:eastAsia="Times New Roman" w:hAnsi="Arial" w:cs="Arial"/>
                      <w:b/>
                      <w:bCs/>
                      <w:kern w:val="0"/>
                      <w:sz w:val="20"/>
                      <w:szCs w:val="20"/>
                      <w14:ligatures w14:val="none"/>
                    </w:rPr>
                  </w:pPr>
                  <w:r w:rsidRPr="003C1C63">
                    <w:rPr>
                      <w:rFonts w:ascii="Arial" w:hAnsi="Arial" w:cs="Arial"/>
                      <w:b/>
                      <w:bCs/>
                      <w:color w:val="585858"/>
                      <w:sz w:val="20"/>
                      <w:szCs w:val="20"/>
                    </w:rPr>
                    <w:t>Dosing of Prothromplex</w:t>
                  </w:r>
                  <w:r w:rsidRPr="00855F57">
                    <w:rPr>
                      <w:rFonts w:ascii="Arial" w:hAnsi="Arial" w:cs="Arial"/>
                      <w:b/>
                      <w:bCs/>
                      <w:color w:val="585858"/>
                      <w:sz w:val="20"/>
                      <w:szCs w:val="20"/>
                      <w:vertAlign w:val="superscript"/>
                    </w:rPr>
                    <w:t>®</w:t>
                  </w:r>
                  <w:r w:rsidRPr="003C1C63">
                    <w:rPr>
                      <w:rFonts w:ascii="Arial" w:hAnsi="Arial" w:cs="Arial"/>
                      <w:b/>
                      <w:bCs/>
                      <w:color w:val="585858"/>
                      <w:sz w:val="20"/>
                      <w:szCs w:val="20"/>
                    </w:rPr>
                    <w:t xml:space="preserve"> TOTAL 500 IU according to initial INR measurement</w:t>
                  </w:r>
                </w:p>
              </w:tc>
            </w:tr>
            <w:tr w:rsidR="002216D9" w:rsidRPr="003C1C63" w14:paraId="17B79BB9" w14:textId="77777777" w:rsidTr="00AE7124">
              <w:trPr>
                <w:trHeight w:val="100"/>
              </w:trPr>
              <w:tc>
                <w:tcPr>
                  <w:tcW w:w="3033" w:type="dxa"/>
                  <w:tcBorders>
                    <w:top w:val="nil"/>
                    <w:left w:val="single" w:sz="4" w:space="0" w:color="auto"/>
                    <w:bottom w:val="single" w:sz="4" w:space="0" w:color="auto"/>
                    <w:right w:val="single" w:sz="4" w:space="0" w:color="auto"/>
                  </w:tcBorders>
                  <w:shd w:val="clear" w:color="auto" w:fill="auto"/>
                  <w:noWrap/>
                  <w:hideMark/>
                </w:tcPr>
                <w:p w14:paraId="619B2F15" w14:textId="50B317EB"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INR</w:t>
                  </w:r>
                </w:p>
              </w:tc>
              <w:tc>
                <w:tcPr>
                  <w:tcW w:w="3686" w:type="dxa"/>
                  <w:tcBorders>
                    <w:top w:val="nil"/>
                    <w:left w:val="nil"/>
                    <w:bottom w:val="single" w:sz="4" w:space="0" w:color="auto"/>
                    <w:right w:val="single" w:sz="4" w:space="0" w:color="auto"/>
                  </w:tcBorders>
                  <w:shd w:val="clear" w:color="auto" w:fill="auto"/>
                  <w:noWrap/>
                  <w:hideMark/>
                </w:tcPr>
                <w:p w14:paraId="196A226E" w14:textId="77777777"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Dose (IU/kg)</w:t>
                  </w:r>
                </w:p>
              </w:tc>
            </w:tr>
            <w:tr w:rsidR="002216D9" w:rsidRPr="003C1C63" w14:paraId="5C2EDC56" w14:textId="77777777" w:rsidTr="00AE7124">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79DDBFCD" w14:textId="01A97727"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2.0 - 3.9</w:t>
                  </w:r>
                </w:p>
              </w:tc>
              <w:tc>
                <w:tcPr>
                  <w:tcW w:w="3686" w:type="dxa"/>
                  <w:tcBorders>
                    <w:top w:val="nil"/>
                    <w:left w:val="nil"/>
                    <w:bottom w:val="single" w:sz="4" w:space="0" w:color="auto"/>
                    <w:right w:val="single" w:sz="4" w:space="0" w:color="auto"/>
                  </w:tcBorders>
                  <w:shd w:val="clear" w:color="auto" w:fill="auto"/>
                  <w:noWrap/>
                  <w:hideMark/>
                </w:tcPr>
                <w:p w14:paraId="4B141322" w14:textId="77777777"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25</w:t>
                  </w:r>
                </w:p>
              </w:tc>
            </w:tr>
            <w:tr w:rsidR="002216D9" w:rsidRPr="003C1C63" w14:paraId="16ADEA14" w14:textId="77777777" w:rsidTr="00AE7124">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0CC7B90B" w14:textId="5D4CD268"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4.0 - 6.0</w:t>
                  </w:r>
                </w:p>
              </w:tc>
              <w:tc>
                <w:tcPr>
                  <w:tcW w:w="3686" w:type="dxa"/>
                  <w:tcBorders>
                    <w:top w:val="nil"/>
                    <w:left w:val="nil"/>
                    <w:bottom w:val="single" w:sz="4" w:space="0" w:color="auto"/>
                    <w:right w:val="single" w:sz="4" w:space="0" w:color="auto"/>
                  </w:tcBorders>
                  <w:shd w:val="clear" w:color="auto" w:fill="auto"/>
                  <w:noWrap/>
                  <w:hideMark/>
                </w:tcPr>
                <w:p w14:paraId="6512A0C1" w14:textId="77777777"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35</w:t>
                  </w:r>
                </w:p>
              </w:tc>
            </w:tr>
            <w:tr w:rsidR="002216D9" w:rsidRPr="003C1C63" w14:paraId="50BA9484" w14:textId="77777777" w:rsidTr="00AE7124">
              <w:trPr>
                <w:trHeight w:val="50"/>
              </w:trPr>
              <w:tc>
                <w:tcPr>
                  <w:tcW w:w="3033" w:type="dxa"/>
                  <w:tcBorders>
                    <w:top w:val="nil"/>
                    <w:left w:val="single" w:sz="4" w:space="0" w:color="auto"/>
                    <w:bottom w:val="single" w:sz="4" w:space="0" w:color="auto"/>
                    <w:right w:val="single" w:sz="4" w:space="0" w:color="auto"/>
                  </w:tcBorders>
                  <w:shd w:val="clear" w:color="auto" w:fill="auto"/>
                  <w:noWrap/>
                  <w:hideMark/>
                </w:tcPr>
                <w:p w14:paraId="28F9AC34" w14:textId="6730C54F" w:rsidR="002216D9" w:rsidRPr="003C1C63" w:rsidRDefault="002216D9" w:rsidP="000969F9">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&gt;6.0</w:t>
                  </w:r>
                </w:p>
              </w:tc>
              <w:tc>
                <w:tcPr>
                  <w:tcW w:w="3686" w:type="dxa"/>
                  <w:tcBorders>
                    <w:top w:val="nil"/>
                    <w:left w:val="nil"/>
                    <w:bottom w:val="single" w:sz="4" w:space="0" w:color="auto"/>
                    <w:right w:val="single" w:sz="4" w:space="0" w:color="auto"/>
                  </w:tcBorders>
                  <w:shd w:val="clear" w:color="auto" w:fill="auto"/>
                  <w:noWrap/>
                  <w:hideMark/>
                </w:tcPr>
                <w:p w14:paraId="0D4FFD71" w14:textId="7C132B8D" w:rsidR="002216D9" w:rsidRPr="003C1C63" w:rsidRDefault="006C4677" w:rsidP="000969F9">
                  <w:pPr>
                    <w:spacing w:after="0" w:line="240" w:lineRule="auto"/>
                    <w:jc w:val="center"/>
                    <w:rPr>
                      <w:rFonts w:ascii="Arial" w:eastAsia="Times New Roman" w:hAnsi="Arial" w:cs="Arial"/>
                      <w:kern w:val="0"/>
                      <w:sz w:val="20"/>
                      <w:szCs w:val="20"/>
                      <w14:ligatures w14:val="none"/>
                    </w:rPr>
                  </w:pPr>
                  <w:r w:rsidRPr="00136983">
                    <w:rPr>
                      <w:rFonts w:ascii="Arial" w:eastAsia="Times New Roman" w:hAnsi="Arial" w:cs="Arial"/>
                      <w:color w:val="595959"/>
                      <w:kern w:val="0"/>
                      <w:sz w:val="20"/>
                      <w:szCs w:val="20"/>
                      <w14:ligatures w14:val="none"/>
                    </w:rPr>
                    <w:t>50</w:t>
                  </w:r>
                </w:p>
              </w:tc>
            </w:tr>
          </w:tbl>
          <w:p w14:paraId="20E07C33" w14:textId="77777777" w:rsidR="002216D9" w:rsidRDefault="002216D9" w:rsidP="002216D9">
            <w:pPr>
              <w:spacing w:after="103"/>
            </w:pPr>
            <w:r>
              <w:rPr>
                <w:rFonts w:ascii="Arial" w:eastAsia="Arial" w:hAnsi="Arial" w:cs="Arial"/>
                <w:color w:val="595959"/>
                <w:sz w:val="20"/>
              </w:rPr>
              <w:t xml:space="preserve">International units (IU) refer to factor </w:t>
            </w:r>
            <w:proofErr w:type="gramStart"/>
            <w:r>
              <w:rPr>
                <w:rFonts w:ascii="Arial" w:eastAsia="Arial" w:hAnsi="Arial" w:cs="Arial"/>
                <w:color w:val="595959"/>
                <w:sz w:val="20"/>
              </w:rPr>
              <w:t>IX</w:t>
            </w:r>
            <w:proofErr w:type="gramEnd"/>
          </w:p>
          <w:p w14:paraId="5ADF7E0D" w14:textId="77777777" w:rsidR="004F57B6" w:rsidRDefault="004F57B6" w:rsidP="00C86E3D">
            <w:pPr>
              <w:spacing w:after="120" w:line="241" w:lineRule="auto"/>
            </w:pPr>
            <w:r>
              <w:rPr>
                <w:rFonts w:ascii="Arial" w:eastAsia="Arial" w:hAnsi="Arial" w:cs="Arial"/>
                <w:color w:val="595959"/>
                <w:sz w:val="20"/>
              </w:rPr>
              <w:t xml:space="preserve">The correction of the vitamin K antagonist induced impairment of haemostasis persists for approximately 6 - 8 hours. </w:t>
            </w:r>
          </w:p>
          <w:p w14:paraId="68BD7CBB" w14:textId="77777777" w:rsidR="004F57B6" w:rsidRDefault="004F57B6" w:rsidP="00C86E3D">
            <w:pPr>
              <w:spacing w:after="1"/>
            </w:pPr>
            <w:r>
              <w:rPr>
                <w:rFonts w:ascii="Arial" w:eastAsia="Arial" w:hAnsi="Arial" w:cs="Arial"/>
                <w:color w:val="595959"/>
                <w:sz w:val="20"/>
              </w:rPr>
              <w:t xml:space="preserve">However, the effects of vitamin K, if administered simultaneously, are usually achieved within 4 - 6 hours. Thus, repeated treatment with human prothrombin complex is not usually required when vitamin K has been administered. </w:t>
            </w:r>
          </w:p>
          <w:p w14:paraId="11407748" w14:textId="13659A03" w:rsidR="004F57B6" w:rsidRDefault="004F57B6" w:rsidP="00C86E3D">
            <w:pPr>
              <w:spacing w:after="258" w:line="241" w:lineRule="auto"/>
            </w:pPr>
            <w:r>
              <w:rPr>
                <w:rFonts w:ascii="Arial" w:eastAsia="Arial" w:hAnsi="Arial" w:cs="Arial"/>
                <w:color w:val="595959"/>
                <w:sz w:val="20"/>
              </w:rPr>
              <w:t>As these recommendations are empirical and recovery and the duration of effect may vary, monitoring of INR during treatment is mandatory.</w:t>
            </w:r>
          </w:p>
        </w:tc>
      </w:tr>
    </w:tbl>
    <w:p w14:paraId="5EAACE61" w14:textId="77777777" w:rsidR="00C12E69" w:rsidRDefault="00C12E69">
      <w:pPr>
        <w:spacing w:after="0"/>
        <w:ind w:left="-1418" w:right="10466"/>
      </w:pPr>
    </w:p>
    <w:tbl>
      <w:tblPr>
        <w:tblStyle w:val="TableGrid"/>
        <w:tblW w:w="9071"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7" w:type="dxa"/>
          <w:right w:w="40" w:type="dxa"/>
        </w:tblCellMar>
        <w:tblLook w:val="04A0" w:firstRow="1" w:lastRow="0" w:firstColumn="1" w:lastColumn="0" w:noHBand="0" w:noVBand="1"/>
      </w:tblPr>
      <w:tblGrid>
        <w:gridCol w:w="1754"/>
        <w:gridCol w:w="7317"/>
      </w:tblGrid>
      <w:tr w:rsidR="00C12E69" w14:paraId="51390287" w14:textId="77777777" w:rsidTr="00C86E3D">
        <w:trPr>
          <w:trHeight w:val="11849"/>
        </w:trPr>
        <w:tc>
          <w:tcPr>
            <w:tcW w:w="1754" w:type="dxa"/>
            <w:shd w:val="clear" w:color="auto" w:fill="D9D9D9"/>
          </w:tcPr>
          <w:p w14:paraId="59BC515A" w14:textId="77777777" w:rsidR="00C12E69" w:rsidRDefault="00C12E69" w:rsidP="00C86E3D"/>
        </w:tc>
        <w:tc>
          <w:tcPr>
            <w:tcW w:w="7317" w:type="dxa"/>
          </w:tcPr>
          <w:p w14:paraId="38070239" w14:textId="77777777" w:rsidR="00C12E69" w:rsidRDefault="004D4957" w:rsidP="00C86E3D">
            <w:pPr>
              <w:spacing w:after="100" w:line="239" w:lineRule="auto"/>
            </w:pPr>
            <w:r>
              <w:rPr>
                <w:rFonts w:ascii="Arial" w:eastAsia="Arial" w:hAnsi="Arial" w:cs="Arial"/>
                <w:b/>
                <w:color w:val="595959"/>
              </w:rPr>
              <w:t xml:space="preserve">Bleeding and perioperative prophylaxis in congenital deficiency of any of the vitamin K-dependent coagulation factors when specific coagulation factor product is not available: </w:t>
            </w:r>
          </w:p>
          <w:p w14:paraId="43F69258" w14:textId="6F6FAE02" w:rsidR="00C12E69" w:rsidRDefault="004D4957" w:rsidP="00C86E3D">
            <w:pPr>
              <w:spacing w:line="241" w:lineRule="auto"/>
            </w:pPr>
            <w:r>
              <w:rPr>
                <w:rFonts w:ascii="Arial" w:eastAsia="Arial" w:hAnsi="Arial" w:cs="Arial"/>
                <w:color w:val="595959"/>
                <w:sz w:val="20"/>
              </w:rPr>
              <w:t xml:space="preserve">The calculated required dosage for treatment is based on the empirical finding that approximately 1 </w:t>
            </w:r>
            <w:r w:rsidR="0034152B">
              <w:rPr>
                <w:rFonts w:ascii="Arial" w:eastAsia="Arial" w:hAnsi="Arial" w:cs="Arial"/>
                <w:color w:val="595959"/>
                <w:sz w:val="20"/>
              </w:rPr>
              <w:t>IU</w:t>
            </w:r>
            <w:r>
              <w:rPr>
                <w:rFonts w:ascii="Arial" w:eastAsia="Arial" w:hAnsi="Arial" w:cs="Arial"/>
                <w:color w:val="595959"/>
                <w:sz w:val="20"/>
              </w:rPr>
              <w:t xml:space="preserve"> of factor IX per kg body weight raises the plasma factor IX activity by about 0.015 international units/ml; and 1 </w:t>
            </w:r>
            <w:r w:rsidR="0034152B">
              <w:rPr>
                <w:rFonts w:ascii="Arial" w:eastAsia="Arial" w:hAnsi="Arial" w:cs="Arial"/>
                <w:color w:val="595959"/>
                <w:sz w:val="20"/>
              </w:rPr>
              <w:t>IU</w:t>
            </w:r>
            <w:r>
              <w:rPr>
                <w:rFonts w:ascii="Arial" w:eastAsia="Arial" w:hAnsi="Arial" w:cs="Arial"/>
                <w:color w:val="595959"/>
                <w:sz w:val="20"/>
              </w:rPr>
              <w:t xml:space="preserve"> of factor VII per kg body weight raises the plasma factor VII activity by about 0.024 </w:t>
            </w:r>
            <w:r w:rsidR="0034152B">
              <w:rPr>
                <w:rFonts w:ascii="Arial" w:eastAsia="Arial" w:hAnsi="Arial" w:cs="Arial"/>
                <w:color w:val="595959"/>
                <w:sz w:val="20"/>
              </w:rPr>
              <w:t>IU</w:t>
            </w:r>
            <w:r>
              <w:rPr>
                <w:rFonts w:ascii="Arial" w:eastAsia="Arial" w:hAnsi="Arial" w:cs="Arial"/>
                <w:color w:val="595959"/>
                <w:sz w:val="20"/>
              </w:rPr>
              <w:t xml:space="preserve">/ml. One </w:t>
            </w:r>
            <w:r w:rsidR="0034152B">
              <w:rPr>
                <w:rFonts w:ascii="Arial" w:eastAsia="Arial" w:hAnsi="Arial" w:cs="Arial"/>
                <w:color w:val="595959"/>
                <w:sz w:val="20"/>
              </w:rPr>
              <w:t>IU</w:t>
            </w:r>
            <w:r>
              <w:rPr>
                <w:rFonts w:ascii="Arial" w:eastAsia="Arial" w:hAnsi="Arial" w:cs="Arial"/>
                <w:color w:val="595959"/>
                <w:sz w:val="20"/>
              </w:rPr>
              <w:t xml:space="preserve"> of factor II or X per kg body weight raises the plasma factor II or X activity by 0.021 </w:t>
            </w:r>
            <w:r w:rsidR="0034152B">
              <w:rPr>
                <w:rFonts w:ascii="Arial" w:eastAsia="Arial" w:hAnsi="Arial" w:cs="Arial"/>
                <w:color w:val="595959"/>
                <w:sz w:val="20"/>
              </w:rPr>
              <w:t>IU</w:t>
            </w:r>
            <w:r>
              <w:rPr>
                <w:rFonts w:ascii="Arial" w:eastAsia="Arial" w:hAnsi="Arial" w:cs="Arial"/>
                <w:color w:val="595959"/>
                <w:sz w:val="20"/>
              </w:rPr>
              <w:t>/ml.</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5873DB5F" w14:textId="77777777" w:rsidR="0034152B" w:rsidRDefault="0034152B" w:rsidP="00C86E3D">
            <w:pPr>
              <w:spacing w:after="1" w:line="241" w:lineRule="auto"/>
              <w:rPr>
                <w:rFonts w:ascii="Arial" w:eastAsia="Arial" w:hAnsi="Arial" w:cs="Arial"/>
                <w:color w:val="595959"/>
                <w:sz w:val="20"/>
              </w:rPr>
            </w:pPr>
          </w:p>
          <w:p w14:paraId="655923B1" w14:textId="0B47B192" w:rsidR="00C12E69" w:rsidRDefault="004D4957" w:rsidP="00C86E3D">
            <w:pPr>
              <w:spacing w:after="1" w:line="241" w:lineRule="auto"/>
            </w:pPr>
            <w:r>
              <w:rPr>
                <w:rFonts w:ascii="Arial" w:eastAsia="Arial" w:hAnsi="Arial" w:cs="Arial"/>
                <w:color w:val="595959"/>
                <w:sz w:val="20"/>
              </w:rPr>
              <w:t xml:space="preserve">The dose of a specific factor administered is expressed in international units, which are related to the current WHO standard for each factor. The activity in plasma of a specific coagulation factor is expressed either as a percentage (relative to normal human plasma) or in international units (relative to the international standard for specific factor concentrates). </w:t>
            </w:r>
          </w:p>
          <w:p w14:paraId="27BB2275" w14:textId="77777777" w:rsidR="00C12E69" w:rsidRDefault="004D4957" w:rsidP="00C86E3D">
            <w:pPr>
              <w:spacing w:after="120" w:line="241" w:lineRule="auto"/>
            </w:pPr>
            <w:r>
              <w:rPr>
                <w:rFonts w:ascii="Arial" w:eastAsia="Arial" w:hAnsi="Arial" w:cs="Arial"/>
                <w:color w:val="595959"/>
                <w:sz w:val="20"/>
              </w:rPr>
              <w:t xml:space="preserve">One international unit of a coagulation factor activity is equivalent to the quantity in one ml of normal human plasma. </w:t>
            </w:r>
          </w:p>
          <w:p w14:paraId="51259E39" w14:textId="3FA4DCE9" w:rsidR="00C12E69" w:rsidRDefault="004D4957" w:rsidP="00C86E3D">
            <w:pPr>
              <w:spacing w:after="101" w:line="241" w:lineRule="auto"/>
              <w:ind w:right="45"/>
            </w:pPr>
            <w:r>
              <w:rPr>
                <w:rFonts w:ascii="Arial" w:eastAsia="Arial" w:hAnsi="Arial" w:cs="Arial"/>
                <w:color w:val="595959"/>
                <w:sz w:val="20"/>
              </w:rPr>
              <w:t xml:space="preserve">For example, the calculation of the required dosage of factor X is based on the empirical finding that 1 international unit of factor X per kg body weight raises the plasma factor X activity by 0.017 </w:t>
            </w:r>
            <w:r w:rsidR="00F929A9">
              <w:rPr>
                <w:rFonts w:ascii="Arial" w:eastAsia="Arial" w:hAnsi="Arial" w:cs="Arial"/>
                <w:color w:val="595959"/>
                <w:sz w:val="20"/>
              </w:rPr>
              <w:t>IU</w:t>
            </w:r>
            <w:r>
              <w:rPr>
                <w:rFonts w:ascii="Arial" w:eastAsia="Arial" w:hAnsi="Arial" w:cs="Arial"/>
                <w:color w:val="595959"/>
                <w:sz w:val="20"/>
              </w:rPr>
              <w:t xml:space="preserve">/ml. The required dosage is determined using the following formula: </w:t>
            </w:r>
          </w:p>
          <w:p w14:paraId="2B33C1A2" w14:textId="77777777" w:rsidR="00C12E69" w:rsidRDefault="004D4957" w:rsidP="00C86E3D">
            <w:pPr>
              <w:spacing w:after="5" w:line="236" w:lineRule="auto"/>
            </w:pPr>
            <w:r>
              <w:rPr>
                <w:rFonts w:ascii="Arial" w:eastAsia="Arial" w:hAnsi="Arial" w:cs="Arial"/>
                <w:i/>
                <w:color w:val="595959"/>
                <w:sz w:val="18"/>
              </w:rPr>
              <w:t xml:space="preserve">Required units = body weight (kg) x desired factor X rise (international units/ml) x 60 </w:t>
            </w:r>
            <w:r>
              <w:rPr>
                <w:rFonts w:ascii="Arial" w:eastAsia="Arial" w:hAnsi="Arial" w:cs="Arial"/>
                <w:color w:val="595959"/>
                <w:sz w:val="20"/>
              </w:rPr>
              <w:t xml:space="preserve">where 60 (ml/kg) is the reciprocal of the estimated recovery. </w:t>
            </w:r>
          </w:p>
          <w:p w14:paraId="7B981DEB" w14:textId="77777777" w:rsidR="00C12E69" w:rsidRDefault="004D4957" w:rsidP="00C86E3D">
            <w:pPr>
              <w:spacing w:after="205"/>
            </w:pPr>
            <w:r>
              <w:rPr>
                <w:rFonts w:ascii="Arial" w:eastAsia="Arial" w:hAnsi="Arial" w:cs="Arial"/>
                <w:color w:val="595959"/>
                <w:sz w:val="20"/>
              </w:rPr>
              <w:t xml:space="preserve">If the individual recovery is known that value should be used for calculation. </w:t>
            </w:r>
          </w:p>
          <w:p w14:paraId="15C0B7CF" w14:textId="69415FDE" w:rsidR="00C12E69" w:rsidRDefault="004D4957" w:rsidP="00C86E3D">
            <w:pPr>
              <w:spacing w:after="170"/>
            </w:pPr>
            <w:r>
              <w:rPr>
                <w:rFonts w:ascii="Arial" w:eastAsia="Arial" w:hAnsi="Arial" w:cs="Arial"/>
                <w:b/>
                <w:color w:val="595959"/>
              </w:rPr>
              <w:t>Maximum single dose:</w:t>
            </w:r>
            <w:r w:rsidR="00455701">
              <w:rPr>
                <w:rFonts w:ascii="Arial" w:eastAsia="Arial" w:hAnsi="Arial" w:cs="Arial"/>
                <w:b/>
                <w:color w:val="595959"/>
              </w:rPr>
              <w:fldChar w:fldCharType="begin"/>
            </w:r>
            <w:r w:rsidR="007B42FD">
              <w:rPr>
                <w:rFonts w:ascii="Arial" w:eastAsia="Arial" w:hAnsi="Arial" w:cs="Arial"/>
                <w:b/>
                <w:color w:val="595959"/>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55701">
              <w:rPr>
                <w:rFonts w:ascii="Arial" w:eastAsia="Arial" w:hAnsi="Arial" w:cs="Arial"/>
                <w:b/>
                <w:color w:val="595959"/>
              </w:rPr>
              <w:fldChar w:fldCharType="end"/>
            </w:r>
          </w:p>
          <w:p w14:paraId="2F0736C3" w14:textId="77777777" w:rsidR="00C12E69" w:rsidRDefault="004D4957" w:rsidP="00C86E3D">
            <w:pPr>
              <w:spacing w:after="19" w:line="241" w:lineRule="auto"/>
              <w:rPr>
                <w:rFonts w:ascii="Arial" w:eastAsia="Arial" w:hAnsi="Arial" w:cs="Arial"/>
                <w:color w:val="595959"/>
                <w:sz w:val="20"/>
              </w:rPr>
            </w:pPr>
            <w:proofErr w:type="gramStart"/>
            <w:r>
              <w:rPr>
                <w:rFonts w:ascii="Arial" w:eastAsia="Arial" w:hAnsi="Arial" w:cs="Arial"/>
                <w:color w:val="595959"/>
                <w:sz w:val="20"/>
              </w:rPr>
              <w:t>In order to</w:t>
            </w:r>
            <w:proofErr w:type="gramEnd"/>
            <w:r>
              <w:rPr>
                <w:rFonts w:ascii="Arial" w:eastAsia="Arial" w:hAnsi="Arial" w:cs="Arial"/>
                <w:color w:val="595959"/>
                <w:sz w:val="20"/>
              </w:rPr>
              <w:t xml:space="preserve"> correct the </w:t>
            </w:r>
            <w:r w:rsidR="0037630A">
              <w:rPr>
                <w:rFonts w:ascii="Arial" w:eastAsia="Arial" w:hAnsi="Arial" w:cs="Arial"/>
                <w:color w:val="595959"/>
                <w:sz w:val="20"/>
              </w:rPr>
              <w:t>INR,</w:t>
            </w:r>
            <w:r>
              <w:rPr>
                <w:rFonts w:ascii="Arial" w:eastAsia="Arial" w:hAnsi="Arial" w:cs="Arial"/>
                <w:color w:val="595959"/>
                <w:sz w:val="20"/>
              </w:rPr>
              <w:t xml:space="preserve"> it is not necessary to exceed the dose of 50 international units/kg. If the severity of bleeding requires a higher dose the risk/benefit </w:t>
            </w:r>
            <w:proofErr w:type="gramStart"/>
            <w:r>
              <w:rPr>
                <w:rFonts w:ascii="Arial" w:eastAsia="Arial" w:hAnsi="Arial" w:cs="Arial"/>
                <w:color w:val="595959"/>
                <w:sz w:val="20"/>
              </w:rPr>
              <w:t>has to</w:t>
            </w:r>
            <w:proofErr w:type="gramEnd"/>
            <w:r>
              <w:rPr>
                <w:rFonts w:ascii="Arial" w:eastAsia="Arial" w:hAnsi="Arial" w:cs="Arial"/>
                <w:color w:val="595959"/>
                <w:sz w:val="20"/>
              </w:rPr>
              <w:t xml:space="preserve"> be evaluated by the treating physician.</w:t>
            </w:r>
          </w:p>
          <w:p w14:paraId="405E037F" w14:textId="77777777" w:rsidR="004F57B6" w:rsidRDefault="004F57B6" w:rsidP="00C86E3D">
            <w:pPr>
              <w:spacing w:after="19" w:line="241" w:lineRule="auto"/>
            </w:pPr>
          </w:p>
          <w:p w14:paraId="101A30F7" w14:textId="57D52D0D" w:rsidR="004F57B6" w:rsidRPr="004F57B6" w:rsidRDefault="004F57B6" w:rsidP="00C86E3D">
            <w:pPr>
              <w:spacing w:after="45"/>
            </w:pPr>
            <w:r>
              <w:rPr>
                <w:rFonts w:ascii="Arial" w:eastAsia="Arial" w:hAnsi="Arial" w:cs="Arial"/>
                <w:b/>
                <w:color w:val="595959"/>
              </w:rPr>
              <w:t xml:space="preserve">Method of administration </w:t>
            </w:r>
          </w:p>
          <w:p w14:paraId="60EF3816" w14:textId="186DDE18" w:rsidR="004F57B6" w:rsidRDefault="004F57B6" w:rsidP="00C86E3D">
            <w:pPr>
              <w:spacing w:after="180"/>
            </w:pPr>
            <w:r>
              <w:rPr>
                <w:rFonts w:ascii="Arial" w:eastAsia="Arial" w:hAnsi="Arial" w:cs="Arial"/>
                <w:b/>
                <w:color w:val="595959"/>
                <w:sz w:val="20"/>
              </w:rPr>
              <w:t>Intravenous use</w:t>
            </w:r>
            <w:r>
              <w:rPr>
                <w:rFonts w:ascii="Arial" w:eastAsia="Arial" w:hAnsi="Arial" w:cs="Arial"/>
                <w:b/>
                <w:color w:val="595959"/>
                <w:sz w:val="20"/>
              </w:rPr>
              <w:fldChar w:fldCharType="begin"/>
            </w:r>
            <w:r w:rsidR="007B42FD">
              <w:rPr>
                <w:rFonts w:ascii="Arial" w:eastAsia="Arial" w:hAnsi="Arial" w:cs="Arial"/>
                <w:b/>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b/>
                <w:color w:val="595959"/>
                <w:sz w:val="20"/>
              </w:rPr>
              <w:fldChar w:fldCharType="separate"/>
            </w:r>
            <w:r w:rsidR="007B42FD" w:rsidRPr="007B42FD">
              <w:rPr>
                <w:rFonts w:ascii="Arial" w:eastAsia="Arial" w:hAnsi="Arial" w:cs="Arial"/>
                <w:b/>
                <w:noProof/>
                <w:color w:val="595959"/>
                <w:sz w:val="20"/>
                <w:vertAlign w:val="superscript"/>
              </w:rPr>
              <w:t>(Prothromplex® TOTAL 500 IU SmPC)</w:t>
            </w:r>
            <w:r>
              <w:rPr>
                <w:rFonts w:ascii="Arial" w:eastAsia="Arial" w:hAnsi="Arial" w:cs="Arial"/>
                <w:b/>
                <w:color w:val="595959"/>
                <w:sz w:val="20"/>
              </w:rPr>
              <w:fldChar w:fldCharType="end"/>
            </w:r>
          </w:p>
          <w:p w14:paraId="3B352996" w14:textId="77777777" w:rsidR="004F57B6" w:rsidRPr="00A976F9" w:rsidRDefault="004F57B6" w:rsidP="00C86E3D">
            <w:pPr>
              <w:spacing w:after="19" w:line="241" w:lineRule="auto"/>
              <w:rPr>
                <w:rFonts w:ascii="Arial" w:eastAsia="Arial" w:hAnsi="Arial" w:cs="Arial"/>
                <w:color w:val="595959"/>
                <w:sz w:val="20"/>
              </w:rPr>
            </w:pPr>
            <w:r w:rsidRPr="00A976F9">
              <w:rPr>
                <w:rFonts w:ascii="Arial" w:eastAsia="Arial" w:hAnsi="Arial" w:cs="Arial"/>
                <w:color w:val="595959"/>
                <w:sz w:val="20"/>
              </w:rPr>
              <w:t>Prothromplex</w:t>
            </w:r>
            <w:r w:rsidRPr="00A976F9">
              <w:rPr>
                <w:rFonts w:ascii="Arial" w:eastAsia="Arial" w:hAnsi="Arial" w:cs="Arial"/>
                <w:color w:val="595959"/>
                <w:sz w:val="20"/>
                <w:vertAlign w:val="superscript"/>
              </w:rPr>
              <w:t>®</w:t>
            </w:r>
            <w:r w:rsidRPr="00A976F9">
              <w:rPr>
                <w:rFonts w:ascii="Arial" w:eastAsia="Arial" w:hAnsi="Arial" w:cs="Arial"/>
                <w:color w:val="595959"/>
                <w:sz w:val="20"/>
              </w:rPr>
              <w:t xml:space="preserve"> TOTAL 500 IU should be administered via the intravenous route slowly. It is recommended not to administer more than 2 ml per minute (60 IU/min).</w:t>
            </w:r>
          </w:p>
          <w:p w14:paraId="072FF1A7" w14:textId="77777777" w:rsidR="005E3D9A" w:rsidRDefault="005E3D9A" w:rsidP="00C86E3D">
            <w:pPr>
              <w:spacing w:after="19" w:line="241" w:lineRule="auto"/>
            </w:pPr>
          </w:p>
          <w:p w14:paraId="6836A7A8" w14:textId="77777777" w:rsidR="005E3D9A" w:rsidRDefault="005E3D9A" w:rsidP="00C86E3D">
            <w:pPr>
              <w:spacing w:after="19" w:line="241" w:lineRule="auto"/>
            </w:pPr>
          </w:p>
          <w:p w14:paraId="17D7B2EC" w14:textId="77777777" w:rsidR="005E3D9A" w:rsidRDefault="005E3D9A" w:rsidP="00C86E3D">
            <w:pPr>
              <w:spacing w:after="19" w:line="241" w:lineRule="auto"/>
            </w:pPr>
          </w:p>
          <w:p w14:paraId="660073D1" w14:textId="77777777" w:rsidR="002E6458" w:rsidRDefault="002E6458" w:rsidP="00C86E3D">
            <w:pPr>
              <w:spacing w:after="19" w:line="241" w:lineRule="auto"/>
            </w:pPr>
          </w:p>
          <w:p w14:paraId="44D86CD6" w14:textId="77777777" w:rsidR="002E6458" w:rsidRDefault="002E6458" w:rsidP="00C86E3D">
            <w:pPr>
              <w:spacing w:after="19" w:line="241" w:lineRule="auto"/>
            </w:pPr>
          </w:p>
          <w:p w14:paraId="1402144E" w14:textId="77777777" w:rsidR="002E6458" w:rsidRDefault="002E6458" w:rsidP="00C86E3D">
            <w:pPr>
              <w:spacing w:after="19" w:line="241" w:lineRule="auto"/>
            </w:pPr>
          </w:p>
          <w:p w14:paraId="3F7E0170" w14:textId="77777777" w:rsidR="0064315F" w:rsidRDefault="0064315F" w:rsidP="00C86E3D">
            <w:pPr>
              <w:spacing w:after="19" w:line="241" w:lineRule="auto"/>
            </w:pPr>
          </w:p>
          <w:p w14:paraId="793DFF7D" w14:textId="77777777" w:rsidR="0064315F" w:rsidRDefault="0064315F" w:rsidP="00C86E3D">
            <w:pPr>
              <w:spacing w:after="19" w:line="241" w:lineRule="auto"/>
            </w:pPr>
          </w:p>
          <w:p w14:paraId="5EDCA1D3" w14:textId="54477E21" w:rsidR="0064315F" w:rsidRDefault="0064315F" w:rsidP="00C86E3D">
            <w:pPr>
              <w:spacing w:after="19" w:line="241" w:lineRule="auto"/>
            </w:pPr>
          </w:p>
        </w:tc>
      </w:tr>
    </w:tbl>
    <w:p w14:paraId="0677DACA" w14:textId="77777777" w:rsidR="005B12D0" w:rsidRDefault="005B12D0" w:rsidP="005B12D0">
      <w:pPr>
        <w:spacing w:after="0" w:line="246" w:lineRule="auto"/>
        <w:ind w:right="157"/>
        <w:jc w:val="both"/>
        <w:rPr>
          <w:rFonts w:ascii="Arial" w:eastAsia="Arial" w:hAnsi="Arial" w:cs="Arial"/>
          <w:sz w:val="20"/>
        </w:rPr>
      </w:pPr>
    </w:p>
    <w:p w14:paraId="3DA7A829" w14:textId="64D5035C" w:rsidR="005B12D0" w:rsidRPr="00A976F9" w:rsidRDefault="005B12D0" w:rsidP="005B12D0">
      <w:pPr>
        <w:spacing w:after="0" w:line="246" w:lineRule="auto"/>
        <w:ind w:right="157"/>
        <w:jc w:val="both"/>
        <w:rPr>
          <w:rFonts w:ascii="Arial" w:eastAsia="Arial" w:hAnsi="Arial" w:cs="Arial"/>
          <w:color w:val="595959"/>
          <w:sz w:val="20"/>
        </w:rPr>
      </w:pPr>
      <w:r w:rsidRPr="00A976F9">
        <w:rPr>
          <w:rFonts w:ascii="Arial" w:eastAsia="Arial" w:hAnsi="Arial" w:cs="Arial"/>
          <w:color w:val="595959"/>
          <w:sz w:val="20"/>
        </w:rPr>
        <w:t>Contents of one pack:</w:t>
      </w:r>
      <w:r w:rsidRPr="00A976F9">
        <w:rPr>
          <w:rFonts w:ascii="Arial" w:eastAsia="Arial" w:hAnsi="Arial" w:cs="Arial"/>
          <w:color w:val="595959"/>
          <w:sz w:val="20"/>
        </w:rPr>
        <w:fldChar w:fldCharType="begin"/>
      </w:r>
      <w:r w:rsidR="007B42FD" w:rsidRPr="00A976F9">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Pr="00A976F9">
        <w:rPr>
          <w:rFonts w:ascii="Arial" w:eastAsia="Arial" w:hAnsi="Arial" w:cs="Arial"/>
          <w:color w:val="595959"/>
          <w:sz w:val="20"/>
        </w:rPr>
        <w:fldChar w:fldCharType="separate"/>
      </w:r>
      <w:r w:rsidR="007B42FD" w:rsidRPr="00A976F9">
        <w:rPr>
          <w:rFonts w:ascii="Arial" w:eastAsia="Arial" w:hAnsi="Arial" w:cs="Arial"/>
          <w:noProof/>
          <w:color w:val="595959"/>
          <w:sz w:val="20"/>
          <w:vertAlign w:val="superscript"/>
        </w:rPr>
        <w:t>(Prothromplex® TOTAL 500 IU SmPC)</w:t>
      </w:r>
      <w:r w:rsidRPr="00A976F9">
        <w:rPr>
          <w:rFonts w:ascii="Arial" w:eastAsia="Arial" w:hAnsi="Arial" w:cs="Arial"/>
          <w:color w:val="595959"/>
          <w:sz w:val="20"/>
        </w:rPr>
        <w:fldChar w:fldCharType="end"/>
      </w:r>
    </w:p>
    <w:p w14:paraId="6542C0AE" w14:textId="60CB888D" w:rsidR="005B12D0" w:rsidRPr="00A976F9" w:rsidRDefault="005B12D0" w:rsidP="005B12D0">
      <w:pPr>
        <w:pStyle w:val="ListParagraph"/>
        <w:numPr>
          <w:ilvl w:val="0"/>
          <w:numId w:val="14"/>
        </w:numPr>
        <w:spacing w:after="0" w:line="246" w:lineRule="auto"/>
        <w:ind w:right="157"/>
        <w:jc w:val="both"/>
        <w:rPr>
          <w:rFonts w:ascii="Arial" w:eastAsia="Arial" w:hAnsi="Arial" w:cs="Arial"/>
          <w:color w:val="595959"/>
          <w:sz w:val="20"/>
        </w:rPr>
      </w:pPr>
      <w:r w:rsidRPr="00A976F9">
        <w:rPr>
          <w:rFonts w:ascii="Arial" w:eastAsia="Arial" w:hAnsi="Arial" w:cs="Arial"/>
          <w:color w:val="595959"/>
          <w:sz w:val="20"/>
        </w:rPr>
        <w:t>1 vial with Prothromplex</w:t>
      </w:r>
      <w:r w:rsidR="00855F57" w:rsidRPr="00A976F9">
        <w:rPr>
          <w:rFonts w:ascii="Arial" w:eastAsia="Arial" w:hAnsi="Arial" w:cs="Arial"/>
          <w:color w:val="595959"/>
          <w:sz w:val="20"/>
          <w:vertAlign w:val="superscript"/>
        </w:rPr>
        <w:t>®</w:t>
      </w:r>
      <w:r w:rsidRPr="00A976F9">
        <w:rPr>
          <w:rFonts w:ascii="Arial" w:eastAsia="Arial" w:hAnsi="Arial" w:cs="Arial"/>
          <w:color w:val="595959"/>
          <w:sz w:val="20"/>
        </w:rPr>
        <w:t xml:space="preserve"> TOTAL 500 IU powder for solution for injection</w:t>
      </w:r>
    </w:p>
    <w:p w14:paraId="6708DE42" w14:textId="0B987A61" w:rsidR="005B12D0" w:rsidRPr="00A976F9" w:rsidRDefault="005B12D0" w:rsidP="005B12D0">
      <w:pPr>
        <w:pStyle w:val="ListParagraph"/>
        <w:numPr>
          <w:ilvl w:val="0"/>
          <w:numId w:val="14"/>
        </w:numPr>
        <w:spacing w:after="0" w:line="246" w:lineRule="auto"/>
        <w:ind w:right="157"/>
        <w:jc w:val="both"/>
        <w:rPr>
          <w:rFonts w:ascii="Arial" w:eastAsia="Arial" w:hAnsi="Arial" w:cs="Arial"/>
          <w:color w:val="595959"/>
          <w:sz w:val="20"/>
        </w:rPr>
      </w:pPr>
      <w:r w:rsidRPr="00A976F9">
        <w:rPr>
          <w:rFonts w:ascii="Arial" w:eastAsia="Arial" w:hAnsi="Arial" w:cs="Arial"/>
          <w:color w:val="595959"/>
          <w:sz w:val="20"/>
        </w:rPr>
        <w:t>1 vial with 17 ml sterilised water for injections</w:t>
      </w:r>
    </w:p>
    <w:p w14:paraId="497C8481" w14:textId="047202BE" w:rsidR="005B12D0" w:rsidRPr="00A976F9" w:rsidRDefault="005B12D0" w:rsidP="005B12D0">
      <w:pPr>
        <w:pStyle w:val="ListParagraph"/>
        <w:numPr>
          <w:ilvl w:val="0"/>
          <w:numId w:val="14"/>
        </w:numPr>
        <w:spacing w:after="0" w:line="246" w:lineRule="auto"/>
        <w:ind w:right="157"/>
        <w:jc w:val="both"/>
        <w:rPr>
          <w:rFonts w:ascii="Arial" w:eastAsia="Arial" w:hAnsi="Arial" w:cs="Arial"/>
          <w:color w:val="595959"/>
          <w:sz w:val="20"/>
        </w:rPr>
      </w:pPr>
      <w:r w:rsidRPr="00A976F9">
        <w:rPr>
          <w:rFonts w:ascii="Arial" w:eastAsia="Arial" w:hAnsi="Arial" w:cs="Arial"/>
          <w:color w:val="595959"/>
          <w:sz w:val="20"/>
        </w:rPr>
        <w:t>1 Mix2vial</w:t>
      </w:r>
      <w:r w:rsidR="00CE5E9E" w:rsidRPr="00A976F9">
        <w:rPr>
          <w:rFonts w:ascii="Arial" w:eastAsia="Arial" w:hAnsi="Arial" w:cs="Arial"/>
          <w:color w:val="595959"/>
          <w:sz w:val="20"/>
          <w:vertAlign w:val="superscript"/>
        </w:rPr>
        <w:t>®</w:t>
      </w:r>
      <w:r w:rsidRPr="00A976F9">
        <w:rPr>
          <w:rFonts w:ascii="Arial" w:eastAsia="Arial" w:hAnsi="Arial" w:cs="Arial"/>
          <w:color w:val="595959"/>
          <w:sz w:val="20"/>
        </w:rPr>
        <w:t xml:space="preserve"> for reconstitution</w:t>
      </w:r>
    </w:p>
    <w:p w14:paraId="4A016709" w14:textId="77777777" w:rsidR="005B12D0" w:rsidRDefault="005B12D0" w:rsidP="005B12D0">
      <w:pPr>
        <w:spacing w:after="0" w:line="246" w:lineRule="auto"/>
        <w:ind w:right="157"/>
        <w:jc w:val="both"/>
      </w:pPr>
    </w:p>
    <w:p w14:paraId="2F4947AF" w14:textId="719447D2" w:rsidR="00C12E69" w:rsidRDefault="004D4957">
      <w:pPr>
        <w:pStyle w:val="Heading1"/>
        <w:ind w:left="480" w:hanging="444"/>
      </w:pPr>
      <w:r>
        <w:lastRenderedPageBreak/>
        <w:t>Proposed place in therapy</w:t>
      </w:r>
    </w:p>
    <w:p w14:paraId="31D45732" w14:textId="77777777" w:rsidR="00412A6B" w:rsidRPr="00161935" w:rsidRDefault="00412A6B" w:rsidP="00412A6B">
      <w:pPr>
        <w:rPr>
          <w:sz w:val="20"/>
          <w:szCs w:val="20"/>
        </w:rPr>
      </w:pPr>
    </w:p>
    <w:p w14:paraId="294FCEAE" w14:textId="5DB4D80F" w:rsidR="00C12E69" w:rsidRDefault="004D4957">
      <w:pPr>
        <w:spacing w:after="131" w:line="250" w:lineRule="auto"/>
        <w:ind w:left="16" w:hanging="9"/>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should be considered the preferred </w:t>
      </w:r>
      <w:r w:rsidR="00CB7CE7">
        <w:rPr>
          <w:rFonts w:ascii="Arial" w:eastAsia="Arial" w:hAnsi="Arial" w:cs="Arial"/>
          <w:color w:val="595959"/>
          <w:sz w:val="20"/>
        </w:rPr>
        <w:t>choice</w:t>
      </w:r>
      <w:r>
        <w:rPr>
          <w:rFonts w:ascii="Arial" w:eastAsia="Arial" w:hAnsi="Arial" w:cs="Arial"/>
          <w:color w:val="595959"/>
          <w:sz w:val="20"/>
        </w:rPr>
        <w:t xml:space="preserve"> for:</w:t>
      </w:r>
      <w:r w:rsidR="00455701">
        <w:rPr>
          <w:rFonts w:ascii="Arial" w:eastAsia="Arial" w:hAnsi="Arial" w:cs="Arial"/>
          <w:color w:val="595959"/>
          <w:sz w:val="20"/>
        </w:rPr>
        <w:fldChar w:fldCharType="begin"/>
      </w:r>
      <w:r w:rsidR="007B42FD">
        <w:rPr>
          <w:rFonts w:ascii="Arial" w:eastAsia="Arial" w:hAnsi="Arial" w:cs="Arial"/>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55701">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(Prothromplex® TOTAL 500 IU SmPC)</w:t>
      </w:r>
      <w:r w:rsidR="00455701">
        <w:rPr>
          <w:rFonts w:ascii="Arial" w:eastAsia="Arial" w:hAnsi="Arial" w:cs="Arial"/>
          <w:color w:val="595959"/>
          <w:sz w:val="20"/>
        </w:rPr>
        <w:fldChar w:fldCharType="end"/>
      </w:r>
    </w:p>
    <w:p w14:paraId="75B8B556" w14:textId="77777777" w:rsidR="00C12E69" w:rsidRDefault="004D4957">
      <w:pPr>
        <w:numPr>
          <w:ilvl w:val="0"/>
          <w:numId w:val="4"/>
        </w:numPr>
        <w:spacing w:after="94" w:line="241" w:lineRule="auto"/>
        <w:ind w:hanging="360"/>
      </w:pPr>
      <w:r>
        <w:rPr>
          <w:rFonts w:ascii="Arial" w:eastAsia="Arial" w:hAnsi="Arial" w:cs="Arial"/>
          <w:color w:val="595959"/>
          <w:sz w:val="20"/>
        </w:rPr>
        <w:t xml:space="preserve">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w:t>
      </w:r>
      <w:proofErr w:type="gramStart"/>
      <w:r>
        <w:rPr>
          <w:rFonts w:ascii="Arial" w:eastAsia="Arial" w:hAnsi="Arial" w:cs="Arial"/>
          <w:color w:val="595959"/>
          <w:sz w:val="20"/>
        </w:rPr>
        <w:t>required</w:t>
      </w:r>
      <w:proofErr w:type="gramEnd"/>
      <w:r>
        <w:rPr>
          <w:rFonts w:ascii="Arial" w:eastAsia="Arial" w:hAnsi="Arial" w:cs="Arial"/>
          <w:color w:val="595959"/>
          <w:sz w:val="20"/>
        </w:rPr>
        <w:t xml:space="preserve"> </w:t>
      </w:r>
    </w:p>
    <w:p w14:paraId="4A119310" w14:textId="5DFAC3F3" w:rsidR="00C12E69" w:rsidRDefault="004D4957">
      <w:pPr>
        <w:numPr>
          <w:ilvl w:val="0"/>
          <w:numId w:val="4"/>
        </w:numPr>
        <w:spacing w:after="78" w:line="250" w:lineRule="auto"/>
        <w:ind w:hanging="360"/>
      </w:pPr>
      <w:r>
        <w:rPr>
          <w:rFonts w:ascii="Arial" w:eastAsia="Arial" w:hAnsi="Arial" w:cs="Arial"/>
          <w:color w:val="595959"/>
          <w:sz w:val="20"/>
        </w:rPr>
        <w:t xml:space="preserve">Treatment and perioperative prophylaxis of haemorrhages in congenital deficiency of vitamin </w:t>
      </w:r>
      <w:r w:rsidR="003E2F80">
        <w:rPr>
          <w:rFonts w:ascii="Arial" w:eastAsia="Arial" w:hAnsi="Arial" w:cs="Arial"/>
          <w:color w:val="595959"/>
          <w:sz w:val="20"/>
        </w:rPr>
        <w:t>K dependent</w:t>
      </w:r>
      <w:r>
        <w:rPr>
          <w:rFonts w:ascii="Arial" w:eastAsia="Arial" w:hAnsi="Arial" w:cs="Arial"/>
          <w:color w:val="595959"/>
          <w:sz w:val="20"/>
        </w:rPr>
        <w:t xml:space="preserve"> coagulation factors, when purified specific coagulation factor concentrate is not </w:t>
      </w:r>
      <w:proofErr w:type="gramStart"/>
      <w:r>
        <w:rPr>
          <w:rFonts w:ascii="Arial" w:eastAsia="Arial" w:hAnsi="Arial" w:cs="Arial"/>
          <w:color w:val="595959"/>
          <w:sz w:val="20"/>
        </w:rPr>
        <w:t>available</w:t>
      </w:r>
      <w:proofErr w:type="gramEnd"/>
      <w:r>
        <w:rPr>
          <w:rFonts w:ascii="Arial" w:eastAsia="Arial" w:hAnsi="Arial" w:cs="Arial"/>
          <w:color w:val="595959"/>
          <w:sz w:val="20"/>
        </w:rPr>
        <w:t xml:space="preserve"> </w:t>
      </w:r>
    </w:p>
    <w:p w14:paraId="7F57BD9D" w14:textId="279A5439" w:rsidR="00C12E69" w:rsidRDefault="004D4957" w:rsidP="00CB7CE7">
      <w:pPr>
        <w:numPr>
          <w:ilvl w:val="0"/>
          <w:numId w:val="4"/>
        </w:numPr>
        <w:spacing w:after="131" w:line="250" w:lineRule="auto"/>
        <w:ind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is indicated in adults.</w:t>
      </w:r>
    </w:p>
    <w:p w14:paraId="64123CAC" w14:textId="77777777" w:rsidR="00C12E69" w:rsidRDefault="004D4957">
      <w:pPr>
        <w:spacing w:after="57"/>
        <w:ind w:left="22"/>
      </w:pPr>
      <w:r>
        <w:rPr>
          <w:rFonts w:ascii="Arial" w:eastAsia="Arial" w:hAnsi="Arial" w:cs="Arial"/>
          <w:color w:val="595959"/>
        </w:rPr>
        <w:t xml:space="preserve"> </w:t>
      </w:r>
    </w:p>
    <w:p w14:paraId="2AAE9071" w14:textId="77777777" w:rsidR="00C12E69" w:rsidRDefault="004D4957">
      <w:pPr>
        <w:spacing w:after="59"/>
        <w:ind w:left="22"/>
      </w:pPr>
      <w:r>
        <w:rPr>
          <w:rFonts w:ascii="Arial" w:eastAsia="Arial" w:hAnsi="Arial" w:cs="Arial"/>
          <w:color w:val="595959"/>
        </w:rPr>
        <w:t xml:space="preserve"> </w:t>
      </w:r>
    </w:p>
    <w:p w14:paraId="05E7FF7E" w14:textId="77777777" w:rsidR="00C12E69" w:rsidRDefault="004D4957">
      <w:pPr>
        <w:spacing w:after="194"/>
        <w:ind w:left="22"/>
      </w:pPr>
      <w:r>
        <w:rPr>
          <w:rFonts w:ascii="Arial" w:eastAsia="Arial" w:hAnsi="Arial" w:cs="Arial"/>
          <w:color w:val="595959"/>
        </w:rPr>
        <w:t xml:space="preserve"> </w:t>
      </w:r>
    </w:p>
    <w:p w14:paraId="30414058" w14:textId="77777777" w:rsidR="00C12E69" w:rsidRDefault="004D4957">
      <w:pPr>
        <w:spacing w:after="0"/>
        <w:ind w:left="22"/>
      </w:pPr>
      <w:r>
        <w:rPr>
          <w:rFonts w:ascii="Arial" w:eastAsia="Arial" w:hAnsi="Arial" w:cs="Arial"/>
          <w:color w:val="ED1C24"/>
          <w:sz w:val="20"/>
        </w:rPr>
        <w:t xml:space="preserve"> </w:t>
      </w:r>
      <w:r>
        <w:rPr>
          <w:rFonts w:ascii="Arial" w:eastAsia="Arial" w:hAnsi="Arial" w:cs="Arial"/>
          <w:color w:val="ED1C24"/>
          <w:sz w:val="20"/>
        </w:rPr>
        <w:tab/>
      </w:r>
      <w:r>
        <w:rPr>
          <w:rFonts w:ascii="Arial" w:eastAsia="Arial" w:hAnsi="Arial" w:cs="Arial"/>
          <w:b/>
          <w:color w:val="ED1C24"/>
          <w:sz w:val="40"/>
        </w:rPr>
        <w:t xml:space="preserve"> </w:t>
      </w:r>
      <w:r>
        <w:br w:type="page"/>
      </w:r>
    </w:p>
    <w:p w14:paraId="524E32F4" w14:textId="0AE6EEB4" w:rsidR="00C12E69" w:rsidRDefault="004D4957">
      <w:pPr>
        <w:pStyle w:val="Heading1"/>
        <w:ind w:left="480" w:hanging="444"/>
      </w:pPr>
      <w:r>
        <w:lastRenderedPageBreak/>
        <w:t>Clinical evidence</w:t>
      </w:r>
    </w:p>
    <w:p w14:paraId="79E5EEBD" w14:textId="77777777" w:rsidR="0042696F" w:rsidRPr="00161935" w:rsidRDefault="0042696F" w:rsidP="0042696F">
      <w:pPr>
        <w:rPr>
          <w:sz w:val="20"/>
          <w:szCs w:val="20"/>
        </w:rPr>
      </w:pPr>
    </w:p>
    <w:tbl>
      <w:tblPr>
        <w:tblStyle w:val="TableGrid"/>
        <w:tblW w:w="9072"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99" w:type="dxa"/>
        </w:tblCellMar>
        <w:tblLook w:val="04A0" w:firstRow="1" w:lastRow="0" w:firstColumn="1" w:lastColumn="0" w:noHBand="0" w:noVBand="1"/>
      </w:tblPr>
      <w:tblGrid>
        <w:gridCol w:w="9072"/>
      </w:tblGrid>
      <w:tr w:rsidR="00C12E69" w14:paraId="0EE071C3" w14:textId="77777777" w:rsidTr="00C86E3D">
        <w:trPr>
          <w:trHeight w:val="5942"/>
        </w:trPr>
        <w:tc>
          <w:tcPr>
            <w:tcW w:w="9072" w:type="dxa"/>
          </w:tcPr>
          <w:p w14:paraId="1D05A351" w14:textId="336F4EF3" w:rsidR="00C12E69" w:rsidRDefault="004D4957" w:rsidP="008C2B8B">
            <w:pPr>
              <w:spacing w:after="102"/>
            </w:pPr>
            <w:r>
              <w:rPr>
                <w:rFonts w:ascii="Arial" w:eastAsia="Arial" w:hAnsi="Arial" w:cs="Arial"/>
                <w:b/>
                <w:color w:val="595959"/>
                <w:sz w:val="24"/>
              </w:rPr>
              <w:t xml:space="preserve">Study design </w:t>
            </w:r>
          </w:p>
          <w:p w14:paraId="370FD6CD" w14:textId="54BD085C" w:rsidR="00C12E69" w:rsidRDefault="004D4957" w:rsidP="00C86E3D">
            <w:pPr>
              <w:spacing w:line="247" w:lineRule="auto"/>
              <w:rPr>
                <w:rFonts w:ascii="Arial" w:eastAsia="Arial" w:hAnsi="Arial" w:cs="Arial"/>
                <w:color w:val="595959"/>
                <w:sz w:val="20"/>
              </w:rPr>
            </w:pPr>
            <w:r>
              <w:rPr>
                <w:rFonts w:ascii="Arial" w:eastAsia="Arial" w:hAnsi="Arial" w:cs="Arial"/>
                <w:color w:val="595959"/>
                <w:sz w:val="20"/>
              </w:rPr>
              <w:t>Phase 4, international, multicentre, prospective, open-label, non-randomised study to collect new and additional efficacy and safety information on the use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for oral vitamin K antagonist anticoagulant reversal in patients with acute bleeding or requiring urgent</w:t>
            </w:r>
            <w:r w:rsidR="0039170C">
              <w:rPr>
                <w:rFonts w:ascii="Arial" w:eastAsia="Arial" w:hAnsi="Arial" w:cs="Arial"/>
                <w:color w:val="595959"/>
                <w:sz w:val="20"/>
              </w:rPr>
              <w:t xml:space="preserve"> </w:t>
            </w:r>
            <w:r>
              <w:rPr>
                <w:rFonts w:ascii="Arial" w:eastAsia="Arial" w:hAnsi="Arial" w:cs="Arial"/>
                <w:color w:val="595959"/>
                <w:sz w:val="20"/>
              </w:rPr>
              <w:t>surgery.</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78BC35CA" w14:textId="77777777" w:rsidR="0039170C" w:rsidRDefault="0039170C" w:rsidP="00C86E3D">
            <w:pPr>
              <w:spacing w:line="247" w:lineRule="auto"/>
            </w:pPr>
          </w:p>
          <w:p w14:paraId="75B04239" w14:textId="17A31332" w:rsidR="00C12E69" w:rsidRDefault="004D4957" w:rsidP="00C86E3D">
            <w:pPr>
              <w:spacing w:after="162" w:line="234" w:lineRule="auto"/>
            </w:pPr>
            <w:r>
              <w:rPr>
                <w:rFonts w:ascii="Arial" w:eastAsia="Arial" w:hAnsi="Arial" w:cs="Arial"/>
                <w:color w:val="595959"/>
                <w:sz w:val="20"/>
              </w:rPr>
              <w:t>Patients were ≥18 years old receiving oral anticoagulation with a stable dose of vitamin K antagonist, with an INR ≥2 at screening, who required reversal of oral anticoagulation for urgent surgery, a planned or urgent invasive procedure, or acute bleeding episode. The primary outcome measure was the proportion of subjects who achieved normalisation of INR to ≤1.3 within 30 ± 5 minutes after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05E9770D" w14:textId="3313E792" w:rsidR="00C12E69" w:rsidRDefault="004D4957" w:rsidP="00C86E3D">
            <w:pPr>
              <w:spacing w:after="134" w:line="249" w:lineRule="auto"/>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was administered as a single intravenous infusion, with dosing based on INR measurements prior to initiating treatment, according to the dosage described by Makris et al.</w:t>
            </w:r>
            <w:r w:rsidR="004B573D">
              <w:rPr>
                <w:rFonts w:ascii="Arial" w:eastAsia="Arial" w:hAnsi="Arial" w:cs="Arial"/>
                <w:color w:val="595959"/>
                <w:sz w:val="20"/>
              </w:rPr>
              <w:fldChar w:fldCharType="begin">
                <w:fldData xml:space="preserve">PEVuZE5vdGU+PENpdGU+PEF1dGhvcj5NYWtyaXM8L0F1dGhvcj48WWVhcj4yMDAxPC9ZZWFyPjxS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</w:fldData>
              </w:fldChar>
            </w:r>
            <w:r w:rsidR="004B573D">
              <w:rPr>
                <w:rFonts w:ascii="Arial" w:eastAsia="Arial" w:hAnsi="Arial" w:cs="Arial"/>
                <w:color w:val="595959"/>
                <w:sz w:val="20"/>
              </w:rPr>
              <w:instrText xml:space="preserve"> ADDIN EN.CITE </w:instrText>
            </w:r>
            <w:r w:rsidR="004B573D">
              <w:rPr>
                <w:rFonts w:ascii="Arial" w:eastAsia="Arial" w:hAnsi="Arial" w:cs="Arial"/>
                <w:color w:val="595959"/>
                <w:sz w:val="20"/>
              </w:rPr>
              <w:fldChar w:fldCharType="begin">
                <w:fldData xml:space="preserve">PEVuZE5vdGU+PENpdGU+PEF1dGhvcj5NYWtyaXM8L0F1dGhvcj48WWVhcj4yMDAxPC9ZZWFyPjxS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</w:fldData>
              </w:fldChar>
            </w:r>
            <w:r w:rsidR="004B573D">
              <w:rPr>
                <w:rFonts w:ascii="Arial" w:eastAsia="Arial" w:hAnsi="Arial" w:cs="Arial"/>
                <w:color w:val="595959"/>
                <w:sz w:val="20"/>
              </w:rPr>
              <w:instrText xml:space="preserve"> ADDIN EN.CITE.DATA </w:instrText>
            </w:r>
            <w:r w:rsidR="004B573D">
              <w:rPr>
                <w:rFonts w:ascii="Arial" w:eastAsia="Arial" w:hAnsi="Arial" w:cs="Arial"/>
                <w:color w:val="595959"/>
                <w:sz w:val="20"/>
              </w:rPr>
            </w:r>
            <w:r w:rsidR="004B573D">
              <w:rPr>
                <w:rFonts w:ascii="Arial" w:eastAsia="Arial" w:hAnsi="Arial" w:cs="Arial"/>
                <w:color w:val="595959"/>
                <w:sz w:val="20"/>
              </w:rPr>
              <w:fldChar w:fldCharType="end"/>
            </w:r>
            <w:r w:rsidR="004B573D">
              <w:rPr>
                <w:rFonts w:ascii="Arial" w:eastAsia="Arial" w:hAnsi="Arial" w:cs="Arial"/>
                <w:color w:val="595959"/>
                <w:sz w:val="20"/>
              </w:rPr>
            </w:r>
            <w:r w:rsidR="004B573D">
              <w:rPr>
                <w:rFonts w:ascii="Arial" w:eastAsia="Arial" w:hAnsi="Arial" w:cs="Arial"/>
                <w:color w:val="595959"/>
                <w:sz w:val="20"/>
              </w:rPr>
              <w:fldChar w:fldCharType="separate"/>
            </w:r>
            <w:r w:rsidR="004B573D" w:rsidRPr="004B573D">
              <w:rPr>
                <w:rFonts w:ascii="Arial" w:eastAsia="Arial" w:hAnsi="Arial" w:cs="Arial"/>
                <w:noProof/>
                <w:color w:val="595959"/>
                <w:sz w:val="20"/>
                <w:vertAlign w:val="superscript"/>
              </w:rPr>
              <w:t>(Makris et al, 2001, Altorjay et al, 2015)</w:t>
            </w:r>
            <w:r w:rsidR="004B573D">
              <w:rPr>
                <w:rFonts w:ascii="Arial" w:eastAsia="Arial" w:hAnsi="Arial" w:cs="Arial"/>
                <w:color w:val="595959"/>
                <w:sz w:val="20"/>
              </w:rPr>
              <w:fldChar w:fldCharType="end"/>
            </w:r>
            <w:r>
              <w:rPr>
                <w:rFonts w:ascii="Arial" w:eastAsia="Arial" w:hAnsi="Arial" w:cs="Arial"/>
                <w:color w:val="595959"/>
                <w:sz w:val="20"/>
              </w:rPr>
              <w:t xml:space="preserve"> Additional doses of Prothromplex</w:t>
            </w:r>
            <w:r w:rsidR="00886639">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could be administered at any time at the discretion of the investigator.</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068331DA" w14:textId="3F90195F" w:rsidR="005E3D9A" w:rsidRDefault="004D4957" w:rsidP="000D7E40">
            <w:pPr>
              <w:spacing w:line="292" w:lineRule="auto"/>
              <w:ind w:right="1456"/>
              <w:rPr>
                <w:rFonts w:ascii="Arial" w:eastAsia="Arial" w:hAnsi="Arial" w:cs="Arial"/>
                <w:color w:val="595959"/>
                <w:sz w:val="20"/>
              </w:rPr>
            </w:pPr>
            <w:r>
              <w:rPr>
                <w:rFonts w:ascii="Arial" w:eastAsia="Arial" w:hAnsi="Arial" w:cs="Arial"/>
                <w:color w:val="595959"/>
                <w:sz w:val="20"/>
              </w:rPr>
              <w:t>Baseline INR determined the dosing, based on the following table:</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tbl>
            <w:tblPr>
              <w:tblW w:w="6719" w:type="dxa"/>
              <w:tblLook w:val="04A0" w:firstRow="1" w:lastRow="0" w:firstColumn="1" w:lastColumn="0" w:noHBand="0" w:noVBand="1"/>
            </w:tblPr>
            <w:tblGrid>
              <w:gridCol w:w="3033"/>
              <w:gridCol w:w="3686"/>
            </w:tblGrid>
            <w:tr w:rsidR="000D7E40" w:rsidRPr="003C1C63" w14:paraId="3F41EE0E" w14:textId="77777777" w:rsidTr="00DA0B18">
              <w:trPr>
                <w:trHeight w:val="290"/>
              </w:trPr>
              <w:tc>
                <w:tcPr>
                  <w:tcW w:w="67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68891" w14:textId="77777777" w:rsidR="000D7E40" w:rsidRPr="003C1C63" w:rsidRDefault="000D7E40" w:rsidP="000D7E40">
                  <w:pPr>
                    <w:spacing w:after="0" w:line="240" w:lineRule="auto"/>
                    <w:jc w:val="center"/>
                    <w:rPr>
                      <w:rFonts w:ascii="Arial" w:eastAsia="Times New Roman" w:hAnsi="Arial" w:cs="Arial"/>
                      <w:b/>
                      <w:bCs/>
                      <w:kern w:val="0"/>
                      <w:sz w:val="20"/>
                      <w:szCs w:val="20"/>
                      <w14:ligatures w14:val="none"/>
                    </w:rPr>
                  </w:pPr>
                  <w:r w:rsidRPr="003C1C63">
                    <w:rPr>
                      <w:rFonts w:ascii="Arial" w:hAnsi="Arial" w:cs="Arial"/>
                      <w:b/>
                      <w:bCs/>
                      <w:color w:val="585858"/>
                      <w:sz w:val="20"/>
                      <w:szCs w:val="20"/>
                    </w:rPr>
                    <w:t>Dosing of Prothromplex® TOTAL 500 IU according to initial INR measurement</w:t>
                  </w:r>
                </w:p>
              </w:tc>
            </w:tr>
            <w:tr w:rsidR="000D7E40" w:rsidRPr="003C1C63" w14:paraId="7401D30B" w14:textId="77777777" w:rsidTr="00DA0B18">
              <w:trPr>
                <w:trHeight w:val="100"/>
              </w:trPr>
              <w:tc>
                <w:tcPr>
                  <w:tcW w:w="3033" w:type="dxa"/>
                  <w:tcBorders>
                    <w:top w:val="nil"/>
                    <w:left w:val="single" w:sz="4" w:space="0" w:color="auto"/>
                    <w:bottom w:val="single" w:sz="4" w:space="0" w:color="auto"/>
                    <w:right w:val="single" w:sz="4" w:space="0" w:color="auto"/>
                  </w:tcBorders>
                  <w:shd w:val="clear" w:color="auto" w:fill="auto"/>
                  <w:noWrap/>
                  <w:hideMark/>
                </w:tcPr>
                <w:p w14:paraId="5F565E95"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INR</w:t>
                  </w:r>
                </w:p>
              </w:tc>
              <w:tc>
                <w:tcPr>
                  <w:tcW w:w="3686" w:type="dxa"/>
                  <w:tcBorders>
                    <w:top w:val="nil"/>
                    <w:left w:val="nil"/>
                    <w:bottom w:val="single" w:sz="4" w:space="0" w:color="auto"/>
                    <w:right w:val="single" w:sz="4" w:space="0" w:color="auto"/>
                  </w:tcBorders>
                  <w:shd w:val="clear" w:color="auto" w:fill="auto"/>
                  <w:noWrap/>
                  <w:hideMark/>
                </w:tcPr>
                <w:p w14:paraId="0F776F9F"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Dose (IU/kg)</w:t>
                  </w:r>
                </w:p>
              </w:tc>
            </w:tr>
            <w:tr w:rsidR="000D7E40" w:rsidRPr="003C1C63" w14:paraId="0C64D312" w14:textId="77777777" w:rsidTr="00DA0B18">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050A3440"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2.0 - 3.9</w:t>
                  </w:r>
                </w:p>
              </w:tc>
              <w:tc>
                <w:tcPr>
                  <w:tcW w:w="3686" w:type="dxa"/>
                  <w:tcBorders>
                    <w:top w:val="nil"/>
                    <w:left w:val="nil"/>
                    <w:bottom w:val="single" w:sz="4" w:space="0" w:color="auto"/>
                    <w:right w:val="single" w:sz="4" w:space="0" w:color="auto"/>
                  </w:tcBorders>
                  <w:shd w:val="clear" w:color="auto" w:fill="auto"/>
                  <w:noWrap/>
                  <w:hideMark/>
                </w:tcPr>
                <w:p w14:paraId="73833A69"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25</w:t>
                  </w:r>
                </w:p>
              </w:tc>
            </w:tr>
            <w:tr w:rsidR="000D7E40" w:rsidRPr="003C1C63" w14:paraId="410A5BE5" w14:textId="77777777" w:rsidTr="00DA0B18">
              <w:trPr>
                <w:trHeight w:val="290"/>
              </w:trPr>
              <w:tc>
                <w:tcPr>
                  <w:tcW w:w="3033" w:type="dxa"/>
                  <w:tcBorders>
                    <w:top w:val="nil"/>
                    <w:left w:val="single" w:sz="4" w:space="0" w:color="auto"/>
                    <w:bottom w:val="single" w:sz="4" w:space="0" w:color="auto"/>
                    <w:right w:val="single" w:sz="4" w:space="0" w:color="auto"/>
                  </w:tcBorders>
                  <w:shd w:val="clear" w:color="auto" w:fill="auto"/>
                  <w:noWrap/>
                  <w:hideMark/>
                </w:tcPr>
                <w:p w14:paraId="13021602"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4.0 - 6.0</w:t>
                  </w:r>
                </w:p>
              </w:tc>
              <w:tc>
                <w:tcPr>
                  <w:tcW w:w="3686" w:type="dxa"/>
                  <w:tcBorders>
                    <w:top w:val="nil"/>
                    <w:left w:val="nil"/>
                    <w:bottom w:val="single" w:sz="4" w:space="0" w:color="auto"/>
                    <w:right w:val="single" w:sz="4" w:space="0" w:color="auto"/>
                  </w:tcBorders>
                  <w:shd w:val="clear" w:color="auto" w:fill="auto"/>
                  <w:noWrap/>
                  <w:hideMark/>
                </w:tcPr>
                <w:p w14:paraId="5213149B"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sidRPr="002976A2">
                    <w:rPr>
                      <w:rFonts w:ascii="Arial" w:eastAsia="Arial" w:hAnsi="Arial" w:cs="Arial"/>
                      <w:color w:val="595959"/>
                      <w:sz w:val="20"/>
                    </w:rPr>
                    <w:t>35</w:t>
                  </w:r>
                </w:p>
              </w:tc>
            </w:tr>
            <w:tr w:rsidR="000D7E40" w:rsidRPr="003C1C63" w14:paraId="44784E7B" w14:textId="77777777" w:rsidTr="00DA0B18">
              <w:trPr>
                <w:trHeight w:val="50"/>
              </w:trPr>
              <w:tc>
                <w:tcPr>
                  <w:tcW w:w="3033" w:type="dxa"/>
                  <w:tcBorders>
                    <w:top w:val="nil"/>
                    <w:left w:val="single" w:sz="4" w:space="0" w:color="auto"/>
                    <w:bottom w:val="single" w:sz="4" w:space="0" w:color="auto"/>
                    <w:right w:val="single" w:sz="4" w:space="0" w:color="auto"/>
                  </w:tcBorders>
                  <w:shd w:val="clear" w:color="auto" w:fill="auto"/>
                  <w:noWrap/>
                  <w:hideMark/>
                </w:tcPr>
                <w:p w14:paraId="45743503" w14:textId="77777777" w:rsidR="000D7E40" w:rsidRPr="003C1C63" w:rsidRDefault="000D7E40" w:rsidP="000D7E40">
                  <w:pPr>
                    <w:spacing w:after="0" w:line="240" w:lineRule="auto"/>
                    <w:jc w:val="center"/>
                    <w:rPr>
                      <w:rFonts w:ascii="Arial" w:eastAsia="Times New Roman" w:hAnsi="Arial" w:cs="Arial"/>
                      <w:kern w:val="0"/>
                      <w:sz w:val="20"/>
                      <w:szCs w:val="20"/>
                      <w14:ligatures w14:val="none"/>
                    </w:rPr>
                  </w:pPr>
                  <w:r>
                    <w:rPr>
                      <w:rFonts w:ascii="Arial" w:eastAsia="Arial" w:hAnsi="Arial" w:cs="Arial"/>
                      <w:color w:val="595959"/>
                      <w:sz w:val="20"/>
                    </w:rPr>
                    <w:t>&gt;6.0</w:t>
                  </w:r>
                </w:p>
              </w:tc>
              <w:tc>
                <w:tcPr>
                  <w:tcW w:w="3686" w:type="dxa"/>
                  <w:tcBorders>
                    <w:top w:val="nil"/>
                    <w:left w:val="nil"/>
                    <w:bottom w:val="single" w:sz="4" w:space="0" w:color="auto"/>
                    <w:right w:val="single" w:sz="4" w:space="0" w:color="auto"/>
                  </w:tcBorders>
                  <w:shd w:val="clear" w:color="auto" w:fill="auto"/>
                  <w:noWrap/>
                  <w:hideMark/>
                </w:tcPr>
                <w:p w14:paraId="16227F3F" w14:textId="69D35088" w:rsidR="000D7E40" w:rsidRPr="003C1C63" w:rsidRDefault="001A5404" w:rsidP="000D7E40">
                  <w:pPr>
                    <w:spacing w:after="0" w:line="240" w:lineRule="auto"/>
                    <w:jc w:val="center"/>
                    <w:rPr>
                      <w:rFonts w:ascii="Arial" w:eastAsia="Times New Roman" w:hAnsi="Arial" w:cs="Arial"/>
                      <w:kern w:val="0"/>
                      <w:sz w:val="20"/>
                      <w:szCs w:val="20"/>
                      <w14:ligatures w14:val="none"/>
                    </w:rPr>
                  </w:pPr>
                  <w:r w:rsidRPr="002976A2">
                    <w:rPr>
                      <w:rFonts w:ascii="Arial" w:eastAsia="Times New Roman" w:hAnsi="Arial" w:cs="Arial"/>
                      <w:color w:val="595959"/>
                      <w:kern w:val="0"/>
                      <w:sz w:val="20"/>
                      <w:szCs w:val="20"/>
                      <w14:ligatures w14:val="none"/>
                    </w:rPr>
                    <w:t>50</w:t>
                  </w:r>
                </w:p>
              </w:tc>
            </w:tr>
          </w:tbl>
          <w:p w14:paraId="5604BA6B" w14:textId="7B2D6366" w:rsidR="00C12E69" w:rsidRDefault="004D4957" w:rsidP="00C86E3D">
            <w:pPr>
              <w:spacing w:after="120" w:line="241" w:lineRule="auto"/>
              <w:ind w:right="4353"/>
            </w:pPr>
            <w:r>
              <w:rPr>
                <w:rFonts w:ascii="Arial" w:eastAsia="Arial" w:hAnsi="Arial" w:cs="Arial"/>
                <w:color w:val="595959"/>
                <w:sz w:val="20"/>
              </w:rPr>
              <w:t>International units</w:t>
            </w:r>
            <w:r w:rsidR="005E3D9A">
              <w:rPr>
                <w:rFonts w:ascii="Arial" w:eastAsia="Arial" w:hAnsi="Arial" w:cs="Arial"/>
                <w:color w:val="595959"/>
                <w:sz w:val="20"/>
              </w:rPr>
              <w:t xml:space="preserve"> (IU)</w:t>
            </w:r>
            <w:r>
              <w:rPr>
                <w:rFonts w:ascii="Arial" w:eastAsia="Arial" w:hAnsi="Arial" w:cs="Arial"/>
                <w:color w:val="595959"/>
                <w:sz w:val="20"/>
              </w:rPr>
              <w:t xml:space="preserve"> refer to Factor IX </w:t>
            </w:r>
          </w:p>
          <w:p w14:paraId="51FADF9E" w14:textId="77777777" w:rsidR="00C12E69" w:rsidRDefault="004D4957" w:rsidP="00C86E3D">
            <w:pPr>
              <w:rPr>
                <w:rFonts w:ascii="Arial" w:eastAsia="Arial" w:hAnsi="Arial" w:cs="Arial"/>
                <w:color w:val="595959"/>
                <w:sz w:val="20"/>
              </w:rPr>
            </w:pPr>
            <w:r>
              <w:rPr>
                <w:rFonts w:ascii="Arial" w:eastAsia="Arial" w:hAnsi="Arial" w:cs="Arial"/>
                <w:color w:val="595959"/>
                <w:sz w:val="20"/>
              </w:rPr>
              <w:t>Blood samples were taken to determine INR, PT, additional coagulation markers and haematology before and after administration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00 IU at 15 minutes, 30 minutes, 1 hour, 3 hours, 6 hours, 12 hours, 24 hours, 48 hours, 72 hours.</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0E708D11" w14:textId="630F6B48" w:rsidR="006C4F25" w:rsidRDefault="006C4F25" w:rsidP="00C86E3D"/>
        </w:tc>
      </w:tr>
      <w:tr w:rsidR="00C12E69" w14:paraId="150A3C36" w14:textId="77777777" w:rsidTr="00C86E3D">
        <w:trPr>
          <w:trHeight w:val="1051"/>
        </w:trPr>
        <w:tc>
          <w:tcPr>
            <w:tcW w:w="9072" w:type="dxa"/>
          </w:tcPr>
          <w:p w14:paraId="5378FC3D" w14:textId="79F63712" w:rsidR="00C12E69" w:rsidRDefault="004D4957" w:rsidP="00B66344">
            <w:pPr>
              <w:spacing w:after="102"/>
            </w:pPr>
            <w:r>
              <w:rPr>
                <w:rFonts w:ascii="Arial" w:eastAsia="Arial" w:hAnsi="Arial" w:cs="Arial"/>
                <w:b/>
                <w:color w:val="595959"/>
                <w:sz w:val="24"/>
              </w:rPr>
              <w:t>Primary outcome</w:t>
            </w:r>
          </w:p>
          <w:p w14:paraId="6371850D" w14:textId="56CFC431" w:rsidR="00C12E69" w:rsidRDefault="004D4957" w:rsidP="00C86E3D">
            <w:r>
              <w:rPr>
                <w:rFonts w:ascii="Arial" w:eastAsia="Arial" w:hAnsi="Arial" w:cs="Arial"/>
                <w:color w:val="595959"/>
                <w:sz w:val="20"/>
              </w:rPr>
              <w:t>All subjects (N=59/59) met the primary endpoint with an INR to ≤ 1.3 achieved within 30 minutes.</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tc>
      </w:tr>
      <w:tr w:rsidR="00C12E69" w14:paraId="441A6931" w14:textId="77777777" w:rsidTr="00C86E3D">
        <w:trPr>
          <w:trHeight w:val="4502"/>
        </w:trPr>
        <w:tc>
          <w:tcPr>
            <w:tcW w:w="9072" w:type="dxa"/>
          </w:tcPr>
          <w:p w14:paraId="44B49A17" w14:textId="77777777" w:rsidR="00C12E69" w:rsidRDefault="004D4957" w:rsidP="00BB21EB">
            <w:pPr>
              <w:spacing w:after="102"/>
            </w:pPr>
            <w:r>
              <w:rPr>
                <w:rFonts w:ascii="Arial" w:eastAsia="Arial" w:hAnsi="Arial" w:cs="Arial"/>
                <w:b/>
                <w:color w:val="595959"/>
                <w:sz w:val="24"/>
              </w:rPr>
              <w:t xml:space="preserve">Other efficacy outcomes </w:t>
            </w:r>
          </w:p>
          <w:p w14:paraId="5F884037" w14:textId="50F823C1" w:rsidR="00C12E69" w:rsidRDefault="004D4957" w:rsidP="00C86E3D">
            <w:pPr>
              <w:spacing w:after="301" w:line="227" w:lineRule="auto"/>
            </w:pPr>
            <w:r>
              <w:rPr>
                <w:rFonts w:ascii="Arial" w:eastAsia="Arial" w:hAnsi="Arial" w:cs="Arial"/>
                <w:color w:val="595959"/>
                <w:sz w:val="20"/>
              </w:rPr>
              <w:t>Most subjects (N=57/59; 96.6%) reached an INR ≤ 1.3 within 15 minutes after infusion and the majority (47/59; 79.7%) maintained an INR at or below 1.3 for at least 6 hours. The median (range) INR value fell from 4.0 (1.9-7.5) at baseline to 1.0 (1.0-1.3) within 15 minutes.</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72134998" w14:textId="5529B27B" w:rsidR="00412A6B" w:rsidRDefault="004D4957" w:rsidP="00C3597D">
            <w:pPr>
              <w:spacing w:after="102"/>
              <w:rPr>
                <w:sz w:val="20"/>
              </w:rPr>
            </w:pPr>
            <w:r>
              <w:rPr>
                <w:rFonts w:ascii="Arial" w:eastAsia="Arial" w:hAnsi="Arial" w:cs="Arial"/>
                <w:b/>
                <w:color w:val="595959"/>
                <w:sz w:val="20"/>
              </w:rPr>
              <w:t>Rapid normalisation of coagulation activity</w:t>
            </w:r>
          </w:p>
          <w:p w14:paraId="18AFF80E" w14:textId="11D6E8FE" w:rsidR="00C12E69" w:rsidRDefault="004D4957" w:rsidP="000F1B80">
            <w:pPr>
              <w:spacing w:after="141"/>
            </w:pPr>
            <w:r>
              <w:rPr>
                <w:rFonts w:ascii="Arial" w:eastAsia="Arial" w:hAnsi="Arial" w:cs="Arial"/>
                <w:color w:val="595959"/>
                <w:sz w:val="20"/>
              </w:rPr>
              <w:t>Confirmed by the PT analysis with a rise in median (range) PT from 15% of normal (2%-46%) at baseline, indicating prolonged PT due to anticoagulant therapy, to 83% of normal (60%-150%) at 15 minutes and 84% of normal (59%-150%) at 30 minutes after infusion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w:t>
            </w:r>
            <w:r w:rsidR="000F1B80">
              <w:rPr>
                <w:rFonts w:ascii="Arial" w:eastAsia="Arial" w:hAnsi="Arial" w:cs="Arial"/>
                <w:color w:val="595959"/>
                <w:sz w:val="20"/>
              </w:rPr>
              <w:t xml:space="preserve"> </w:t>
            </w:r>
            <w:r w:rsidR="0073155D">
              <w:rPr>
                <w:rFonts w:ascii="Arial" w:eastAsia="Arial" w:hAnsi="Arial" w:cs="Arial"/>
                <w:color w:val="595959"/>
                <w:sz w:val="20"/>
              </w:rPr>
              <w:t>5</w:t>
            </w:r>
            <w:r>
              <w:rPr>
                <w:rFonts w:ascii="Arial" w:eastAsia="Arial" w:hAnsi="Arial" w:cs="Arial"/>
                <w:color w:val="595959"/>
                <w:sz w:val="20"/>
              </w:rPr>
              <w:t>00 IU.</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31CBEA8F" w14:textId="275EB8FA" w:rsidR="00C12E69" w:rsidRDefault="004D4957" w:rsidP="00C3597D">
            <w:pPr>
              <w:spacing w:after="102" w:line="230" w:lineRule="auto"/>
            </w:pPr>
            <w:r>
              <w:rPr>
                <w:rFonts w:ascii="Arial" w:eastAsia="Arial" w:hAnsi="Arial" w:cs="Arial"/>
                <w:b/>
                <w:i/>
                <w:color w:val="595959"/>
                <w:sz w:val="20"/>
              </w:rPr>
              <w:t>In-vivo</w:t>
            </w:r>
            <w:r>
              <w:rPr>
                <w:rFonts w:ascii="Arial" w:eastAsia="Arial" w:hAnsi="Arial" w:cs="Arial"/>
                <w:b/>
                <w:color w:val="595959"/>
                <w:sz w:val="20"/>
              </w:rPr>
              <w:t xml:space="preserve"> recovery of coagulation factors II, VII, IX and X at 30 minutes after administration of Prothromplex</w:t>
            </w:r>
            <w:r>
              <w:rPr>
                <w:rFonts w:ascii="Arial" w:eastAsia="Arial" w:hAnsi="Arial" w:cs="Arial"/>
                <w:color w:val="595959"/>
                <w:sz w:val="20"/>
                <w:vertAlign w:val="superscript"/>
              </w:rPr>
              <w:t>®</w:t>
            </w:r>
            <w:r>
              <w:rPr>
                <w:rFonts w:ascii="Arial" w:eastAsia="Arial" w:hAnsi="Arial" w:cs="Arial"/>
                <w:b/>
                <w:color w:val="595959"/>
                <w:sz w:val="20"/>
              </w:rPr>
              <w:t xml:space="preserve"> TOTAL </w:t>
            </w:r>
            <w:r w:rsidR="0073155D">
              <w:rPr>
                <w:rFonts w:ascii="Arial" w:eastAsia="Arial" w:hAnsi="Arial" w:cs="Arial"/>
                <w:b/>
                <w:color w:val="595959"/>
                <w:sz w:val="20"/>
              </w:rPr>
              <w:t>5</w:t>
            </w:r>
            <w:r>
              <w:rPr>
                <w:rFonts w:ascii="Arial" w:eastAsia="Arial" w:hAnsi="Arial" w:cs="Arial"/>
                <w:b/>
                <w:color w:val="595959"/>
                <w:sz w:val="20"/>
              </w:rPr>
              <w:t>00 IU</w:t>
            </w:r>
          </w:p>
          <w:p w14:paraId="76F22FA3" w14:textId="60788981" w:rsidR="000F1B80" w:rsidRPr="000D7E40" w:rsidRDefault="004D4957" w:rsidP="00C86E3D">
            <w:pPr>
              <w:rPr>
                <w:rFonts w:ascii="Arial" w:eastAsia="Arial" w:hAnsi="Arial" w:cs="Arial"/>
                <w:color w:val="595959"/>
                <w:sz w:val="20"/>
              </w:rPr>
            </w:pPr>
            <w:r>
              <w:rPr>
                <w:rFonts w:ascii="Arial" w:eastAsia="Arial" w:hAnsi="Arial" w:cs="Arial"/>
                <w:color w:val="595959"/>
                <w:sz w:val="20"/>
              </w:rPr>
              <w:t>Thirty minutes after infusion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a marked increase from baseline activities of coagulation factors II, VII, IX and X was observed with median </w:t>
            </w:r>
            <w:r>
              <w:rPr>
                <w:rFonts w:ascii="Arial" w:eastAsia="Arial" w:hAnsi="Arial" w:cs="Arial"/>
                <w:i/>
                <w:color w:val="595959"/>
                <w:sz w:val="20"/>
              </w:rPr>
              <w:t>in-vivo</w:t>
            </w:r>
            <w:r>
              <w:rPr>
                <w:rFonts w:ascii="Arial" w:eastAsia="Arial" w:hAnsi="Arial" w:cs="Arial"/>
                <w:color w:val="595959"/>
                <w:sz w:val="20"/>
              </w:rPr>
              <w:t xml:space="preserve"> recoveries of 2.03, 1.76, 1.12, and 1.85 </w:t>
            </w:r>
            <w:r w:rsidR="009D2291">
              <w:rPr>
                <w:rFonts w:ascii="Arial" w:eastAsia="Arial" w:hAnsi="Arial" w:cs="Arial"/>
                <w:color w:val="595959"/>
                <w:sz w:val="20"/>
              </w:rPr>
              <w:t>IU</w:t>
            </w:r>
            <w:r>
              <w:rPr>
                <w:rFonts w:ascii="Arial" w:eastAsia="Arial" w:hAnsi="Arial" w:cs="Arial"/>
                <w:color w:val="595959"/>
                <w:sz w:val="20"/>
              </w:rPr>
              <w:t>/</w:t>
            </w:r>
            <w:proofErr w:type="spellStart"/>
            <w:r>
              <w:rPr>
                <w:rFonts w:ascii="Arial" w:eastAsia="Arial" w:hAnsi="Arial" w:cs="Arial"/>
                <w:color w:val="595959"/>
                <w:sz w:val="20"/>
              </w:rPr>
              <w:t>dL:</w:t>
            </w:r>
            <w:r w:rsidR="009D2291">
              <w:rPr>
                <w:rFonts w:ascii="Arial" w:eastAsia="Arial" w:hAnsi="Arial" w:cs="Arial"/>
                <w:color w:val="595959"/>
                <w:sz w:val="20"/>
              </w:rPr>
              <w:t>IU</w:t>
            </w:r>
            <w:proofErr w:type="spellEnd"/>
            <w:r>
              <w:rPr>
                <w:rFonts w:ascii="Arial" w:eastAsia="Arial" w:hAnsi="Arial" w:cs="Arial"/>
                <w:color w:val="595959"/>
                <w:sz w:val="20"/>
              </w:rPr>
              <w:t>/kg, respectively.</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w:t>
            </w:r>
            <w:proofErr w:type="spellStart"/>
            <w:r w:rsidR="00B45158" w:rsidRPr="00B45158">
              <w:rPr>
                <w:rFonts w:ascii="Arial" w:eastAsia="Arial" w:hAnsi="Arial" w:cs="Arial"/>
                <w:noProof/>
                <w:color w:val="595959"/>
                <w:sz w:val="20"/>
                <w:vertAlign w:val="superscript"/>
              </w:rPr>
              <w:t>Altorjay</w:t>
            </w:r>
            <w:proofErr w:type="spellEnd"/>
            <w:r w:rsidR="00B45158" w:rsidRPr="00B45158">
              <w:rPr>
                <w:rFonts w:ascii="Arial" w:eastAsia="Arial" w:hAnsi="Arial" w:cs="Arial"/>
                <w:noProof/>
                <w:color w:val="595959"/>
                <w:sz w:val="20"/>
                <w:vertAlign w:val="superscript"/>
              </w:rPr>
              <w:t xml:space="preserve"> et al, 2015)</w:t>
            </w:r>
            <w:r w:rsidR="00B45158">
              <w:rPr>
                <w:rFonts w:ascii="Arial" w:eastAsia="Arial" w:hAnsi="Arial" w:cs="Arial"/>
                <w:color w:val="595959"/>
                <w:sz w:val="20"/>
              </w:rPr>
              <w:fldChar w:fldCharType="end"/>
            </w:r>
          </w:p>
        </w:tc>
      </w:tr>
      <w:tr w:rsidR="00C12E69" w14:paraId="139D15B9" w14:textId="77777777" w:rsidTr="00C86E3D">
        <w:trPr>
          <w:trHeight w:val="823"/>
        </w:trPr>
        <w:tc>
          <w:tcPr>
            <w:tcW w:w="9072" w:type="dxa"/>
          </w:tcPr>
          <w:p w14:paraId="4FBDEA39" w14:textId="1B689D67" w:rsidR="0014292F" w:rsidRPr="00003BD0" w:rsidRDefault="0014292F" w:rsidP="00003BD0">
            <w:pPr>
              <w:spacing w:afterLines="102" w:after="244"/>
              <w:rPr>
                <w:rFonts w:ascii="Arial" w:eastAsia="Arial" w:hAnsi="Arial" w:cs="Arial"/>
                <w:b/>
                <w:color w:val="595959"/>
                <w:sz w:val="24"/>
              </w:rPr>
            </w:pPr>
            <w:r>
              <w:rPr>
                <w:rFonts w:ascii="Arial" w:eastAsia="Arial" w:hAnsi="Arial" w:cs="Arial"/>
                <w:b/>
                <w:color w:val="595959"/>
                <w:sz w:val="24"/>
              </w:rPr>
              <w:lastRenderedPageBreak/>
              <w:t>Tolerability</w:t>
            </w:r>
          </w:p>
          <w:p w14:paraId="1A565E1B" w14:textId="397FB95C" w:rsidR="00C12E69" w:rsidRDefault="0014292F" w:rsidP="00003BD0">
            <w:pPr>
              <w:spacing w:afterLines="102" w:after="244"/>
              <w:rPr>
                <w:rFonts w:ascii="Arial" w:eastAsia="Arial" w:hAnsi="Arial" w:cs="Arial"/>
                <w:color w:val="595959"/>
                <w:sz w:val="20"/>
              </w:rPr>
            </w:pPr>
            <w:r>
              <w:rPr>
                <w:rFonts w:ascii="Arial" w:eastAsia="Arial" w:hAnsi="Arial" w:cs="Arial"/>
                <w:color w:val="595959"/>
                <w:sz w:val="20"/>
              </w:rPr>
              <w:t>Of the 61 patients infused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24 (39.3%) experienced a total of 66 adverse events during the 15-day safety follow-up period. A total of 3 adverse events </w:t>
            </w:r>
            <w:proofErr w:type="gramStart"/>
            <w:r>
              <w:rPr>
                <w:rFonts w:ascii="Arial" w:eastAsia="Arial" w:hAnsi="Arial" w:cs="Arial"/>
                <w:color w:val="595959"/>
                <w:sz w:val="20"/>
              </w:rPr>
              <w:t>were considered to be</w:t>
            </w:r>
            <w:proofErr w:type="gramEnd"/>
            <w:r>
              <w:rPr>
                <w:rFonts w:ascii="Arial" w:eastAsia="Arial" w:hAnsi="Arial" w:cs="Arial"/>
                <w:color w:val="595959"/>
                <w:sz w:val="20"/>
              </w:rPr>
              <w:t xml:space="preserve"> due to Prothromplex</w:t>
            </w:r>
            <w:r>
              <w:rPr>
                <w:rFonts w:ascii="Arial" w:eastAsia="Arial" w:hAnsi="Arial" w:cs="Arial"/>
                <w:color w:val="595959"/>
                <w:sz w:val="20"/>
                <w:vertAlign w:val="superscript"/>
              </w:rPr>
              <w:t>®</w:t>
            </w:r>
            <w:r>
              <w:rPr>
                <w:rFonts w:ascii="Arial" w:eastAsia="Arial" w:hAnsi="Arial" w:cs="Arial"/>
                <w:color w:val="595959"/>
                <w:sz w:val="20"/>
              </w:rPr>
              <w:t xml:space="preserve"> TOTAL 500 IU, two of which were serious (acute myocardial infarction and deep vein thrombosis), and one which was considered non-serious where pyrexia</w:t>
            </w:r>
            <w:r w:rsidR="00C70DA6">
              <w:rPr>
                <w:rFonts w:ascii="Arial" w:eastAsia="Arial" w:hAnsi="Arial" w:cs="Arial"/>
                <w:color w:val="595959"/>
                <w:sz w:val="20"/>
              </w:rPr>
              <w:t xml:space="preserve"> </w:t>
            </w:r>
            <w:r w:rsidR="004D4957">
              <w:rPr>
                <w:rFonts w:ascii="Arial" w:eastAsia="Arial" w:hAnsi="Arial" w:cs="Arial"/>
                <w:color w:val="595959"/>
                <w:sz w:val="20"/>
              </w:rPr>
              <w:t>occurred 2 hours after infusion. The two subjects that experienced the two thrombotic SAEs both</w:t>
            </w:r>
            <w:r w:rsidR="00C70DA6">
              <w:rPr>
                <w:rFonts w:ascii="Arial" w:eastAsia="Arial" w:hAnsi="Arial" w:cs="Arial"/>
                <w:color w:val="595959"/>
                <w:sz w:val="20"/>
              </w:rPr>
              <w:t xml:space="preserve"> </w:t>
            </w:r>
            <w:r w:rsidR="004D4957">
              <w:rPr>
                <w:rFonts w:ascii="Arial" w:eastAsia="Arial" w:hAnsi="Arial" w:cs="Arial"/>
                <w:color w:val="595959"/>
                <w:sz w:val="20"/>
              </w:rPr>
              <w:t>had several comorbidities and potential risk factors.</w:t>
            </w:r>
            <w:r w:rsidR="00C70DA6">
              <w:rPr>
                <w:rFonts w:ascii="Arial" w:eastAsia="Arial" w:hAnsi="Arial" w:cs="Arial"/>
                <w:color w:val="595959"/>
                <w:sz w:val="20"/>
              </w:rPr>
              <w:t xml:space="preserve"> </w:t>
            </w:r>
            <w:r w:rsidR="00C70DA6" w:rsidRPr="00C70DA6">
              <w:rPr>
                <w:rFonts w:ascii="Arial" w:eastAsia="Arial" w:hAnsi="Arial" w:cs="Arial"/>
                <w:color w:val="595959"/>
                <w:sz w:val="20"/>
              </w:rPr>
              <w:t>The observed possibly related serious thrombotic adverse events (2/61, 3.3%) reported in this study are comparable to rates observed in other studies on</w:t>
            </w:r>
            <w:r w:rsidR="00306E67">
              <w:rPr>
                <w:rFonts w:ascii="Arial" w:eastAsia="Arial" w:hAnsi="Arial" w:cs="Arial"/>
                <w:color w:val="595959"/>
                <w:sz w:val="20"/>
              </w:rPr>
              <w:t xml:space="preserve"> prothrombin complex concentrate</w:t>
            </w:r>
            <w:r w:rsidR="00C70DA6" w:rsidRPr="00C70DA6">
              <w:rPr>
                <w:rFonts w:ascii="Arial" w:eastAsia="Arial" w:hAnsi="Arial" w:cs="Arial"/>
                <w:color w:val="595959"/>
                <w:sz w:val="20"/>
              </w:rPr>
              <w:t xml:space="preserve"> </w:t>
            </w:r>
            <w:r w:rsidR="00306E67">
              <w:rPr>
                <w:rFonts w:ascii="Arial" w:eastAsia="Arial" w:hAnsi="Arial" w:cs="Arial"/>
                <w:color w:val="595959"/>
                <w:sz w:val="20"/>
              </w:rPr>
              <w:t>(</w:t>
            </w:r>
            <w:r w:rsidR="00C70DA6" w:rsidRPr="00C70DA6">
              <w:rPr>
                <w:rFonts w:ascii="Arial" w:eastAsia="Arial" w:hAnsi="Arial" w:cs="Arial"/>
                <w:color w:val="595959"/>
                <w:sz w:val="20"/>
              </w:rPr>
              <w:t>PCC</w:t>
            </w:r>
            <w:r w:rsidR="00306E67">
              <w:rPr>
                <w:rFonts w:ascii="Arial" w:eastAsia="Arial" w:hAnsi="Arial" w:cs="Arial"/>
                <w:color w:val="595959"/>
                <w:sz w:val="20"/>
              </w:rPr>
              <w:t>)</w:t>
            </w:r>
            <w:r w:rsidR="00C70DA6" w:rsidRPr="00C70DA6">
              <w:rPr>
                <w:rFonts w:ascii="Arial" w:eastAsia="Arial" w:hAnsi="Arial" w:cs="Arial"/>
                <w:color w:val="595959"/>
                <w:sz w:val="20"/>
              </w:rPr>
              <w:t xml:space="preserve"> products.</w:t>
            </w:r>
            <w:r w:rsidR="00C70DA6">
              <w:rPr>
                <w:rFonts w:ascii="Arial" w:eastAsia="Arial" w:hAnsi="Arial" w:cs="Arial"/>
                <w:color w:val="595959"/>
                <w:sz w:val="20"/>
              </w:rPr>
              <w:t xml:space="preserve"> </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2EB93E70" w14:textId="72D1DE03" w:rsidR="0014292F" w:rsidRDefault="0014292F" w:rsidP="00C86E3D"/>
        </w:tc>
      </w:tr>
      <w:tr w:rsidR="00C12E69" w14:paraId="3F779DC8" w14:textId="77777777" w:rsidTr="00C86E3D">
        <w:trPr>
          <w:trHeight w:val="2906"/>
        </w:trPr>
        <w:tc>
          <w:tcPr>
            <w:tcW w:w="9072" w:type="dxa"/>
          </w:tcPr>
          <w:p w14:paraId="0C57152E" w14:textId="2622E1A9" w:rsidR="00C12E69" w:rsidRDefault="004D4957" w:rsidP="00C86E3D">
            <w:pPr>
              <w:spacing w:after="102"/>
            </w:pPr>
            <w:r>
              <w:rPr>
                <w:rFonts w:ascii="Arial" w:eastAsia="Arial" w:hAnsi="Arial" w:cs="Arial"/>
                <w:b/>
                <w:color w:val="595959"/>
                <w:sz w:val="24"/>
              </w:rPr>
              <w:t>Study conclusions</w:t>
            </w:r>
          </w:p>
          <w:p w14:paraId="03D43751" w14:textId="7D02A4C1" w:rsidR="00C12E69" w:rsidRDefault="004D4957" w:rsidP="00C86E3D">
            <w:pPr>
              <w:numPr>
                <w:ilvl w:val="0"/>
                <w:numId w:val="10"/>
              </w:numPr>
              <w:spacing w:after="212" w:line="237" w:lineRule="auto"/>
              <w:ind w:hanging="360"/>
            </w:pPr>
            <w:r>
              <w:rPr>
                <w:rFonts w:ascii="Arial" w:eastAsia="Arial" w:hAnsi="Arial" w:cs="Arial"/>
                <w:color w:val="595959"/>
                <w:sz w:val="20"/>
              </w:rPr>
              <w:t>Prothromplex</w:t>
            </w:r>
            <w:r>
              <w:rPr>
                <w:rFonts w:ascii="Arial" w:eastAsia="Arial" w:hAnsi="Arial" w:cs="Arial"/>
                <w:color w:val="595959"/>
                <w:sz w:val="20"/>
                <w:vertAlign w:val="superscript"/>
              </w:rPr>
              <w:t>®</w:t>
            </w:r>
            <w:r>
              <w:rPr>
                <w:rFonts w:ascii="Arial" w:eastAsia="Arial" w:hAnsi="Arial" w:cs="Arial"/>
                <w:color w:val="595959"/>
              </w:rPr>
              <w:t xml:space="preserve"> </w:t>
            </w:r>
            <w:r>
              <w:rPr>
                <w:rFonts w:ascii="Arial" w:eastAsia="Arial" w:hAnsi="Arial" w:cs="Arial"/>
                <w:color w:val="595959"/>
                <w:sz w:val="20"/>
              </w:rPr>
              <w:t xml:space="preserve">TOTAL </w:t>
            </w:r>
            <w:r w:rsidR="0073155D">
              <w:rPr>
                <w:rFonts w:ascii="Arial" w:eastAsia="Arial" w:hAnsi="Arial" w:cs="Arial"/>
                <w:color w:val="595959"/>
                <w:sz w:val="20"/>
              </w:rPr>
              <w:t>5</w:t>
            </w:r>
            <w:r>
              <w:rPr>
                <w:rFonts w:ascii="Arial" w:eastAsia="Arial" w:hAnsi="Arial" w:cs="Arial"/>
                <w:color w:val="595959"/>
                <w:sz w:val="20"/>
              </w:rPr>
              <w:t>00 IU produces rapid normalisation of INR coupled with haemostatic efficacy, immediately reversing the effects of oral anticoagulant therapy and restoring levels of vitamin K dependent procoagulants</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7F5ADB57" w14:textId="77777777" w:rsidR="00C12E69" w:rsidRDefault="004D4957" w:rsidP="00C86E3D">
            <w:pPr>
              <w:numPr>
                <w:ilvl w:val="0"/>
                <w:numId w:val="10"/>
              </w:numPr>
              <w:spacing w:line="245" w:lineRule="auto"/>
              <w:ind w:hanging="360"/>
            </w:pPr>
            <w:r>
              <w:rPr>
                <w:rFonts w:ascii="Arial" w:eastAsia="Arial" w:hAnsi="Arial" w:cs="Arial"/>
                <w:color w:val="595959"/>
                <w:sz w:val="20"/>
              </w:rPr>
              <w:t xml:space="preserve">Excessive bleeding was effectively prevented in subjects undergoing interventional procedures and bleeding was decreased or stopped in subjects presenting with acute </w:t>
            </w:r>
            <w:proofErr w:type="gramStart"/>
            <w:r>
              <w:rPr>
                <w:rFonts w:ascii="Arial" w:eastAsia="Arial" w:hAnsi="Arial" w:cs="Arial"/>
                <w:color w:val="595959"/>
                <w:sz w:val="20"/>
              </w:rPr>
              <w:t>bleeding</w:t>
            </w:r>
            <w:proofErr w:type="gramEnd"/>
            <w:r>
              <w:rPr>
                <w:rFonts w:ascii="Arial" w:eastAsia="Arial" w:hAnsi="Arial" w:cs="Arial"/>
                <w:color w:val="595959"/>
                <w:sz w:val="20"/>
              </w:rPr>
              <w:t xml:space="preserve"> </w:t>
            </w:r>
          </w:p>
          <w:p w14:paraId="5B9D8C4B" w14:textId="23B8AD80" w:rsidR="00C12E69" w:rsidRDefault="004D4957" w:rsidP="00C86E3D">
            <w:pPr>
              <w:spacing w:after="239"/>
              <w:ind w:left="360"/>
            </w:pPr>
            <w:r>
              <w:rPr>
                <w:rFonts w:ascii="Arial" w:eastAsia="Arial" w:hAnsi="Arial" w:cs="Arial"/>
                <w:color w:val="595959"/>
                <w:sz w:val="20"/>
              </w:rPr>
              <w:t>episodes</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p w14:paraId="461C0478" w14:textId="51A7B06F" w:rsidR="00C12E69" w:rsidRDefault="004D4957" w:rsidP="00C86E3D">
            <w:pPr>
              <w:numPr>
                <w:ilvl w:val="0"/>
                <w:numId w:val="10"/>
              </w:numPr>
              <w:ind w:hanging="360"/>
            </w:pPr>
            <w:r>
              <w:rPr>
                <w:rFonts w:ascii="Arial" w:eastAsia="Arial" w:hAnsi="Arial" w:cs="Arial"/>
                <w:color w:val="595959"/>
                <w:sz w:val="20"/>
              </w:rPr>
              <w:t>The well-established safety profile of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was confirmed, with no new </w:t>
            </w:r>
          </w:p>
          <w:p w14:paraId="3BE446A9" w14:textId="45C1D991" w:rsidR="00C12E69" w:rsidRDefault="004D4957" w:rsidP="00C86E3D">
            <w:pPr>
              <w:ind w:left="360"/>
            </w:pPr>
            <w:r>
              <w:rPr>
                <w:rFonts w:ascii="Arial" w:eastAsia="Arial" w:hAnsi="Arial" w:cs="Arial"/>
                <w:color w:val="595959"/>
                <w:sz w:val="20"/>
              </w:rPr>
              <w:t>safety concerns raised</w:t>
            </w:r>
            <w:r w:rsidR="00B45158">
              <w:rPr>
                <w:rFonts w:ascii="Arial" w:eastAsia="Arial" w:hAnsi="Arial" w:cs="Arial"/>
                <w:color w:val="595959"/>
                <w:sz w:val="20"/>
              </w:rPr>
              <w:fldChar w:fldCharType="begin"/>
            </w:r>
            <w:r w:rsidR="00B45158">
              <w:rPr>
                <w:rFonts w:ascii="Arial" w:eastAsia="Arial" w:hAnsi="Arial" w:cs="Arial"/>
                <w:color w:val="595959"/>
                <w:sz w:val="20"/>
              </w:rPr>
              <w:instrText xml:space="preserve"> ADDIN EN.CITE &lt;EndNote&gt;&lt;Cite&gt;&lt;Author&gt;Altorjay&lt;/Author&gt;&lt;Year&gt;2015&lt;/Year&gt;&lt;RecNum&gt;17812&lt;/RecNum&gt;&lt;DisplayText&gt;&lt;style face="superscript"&gt;(Altorjay et al, 2015)&lt;/style&gt;&lt;/DisplayText&gt;&lt;record&gt;&lt;rec-number&gt;17812&lt;/rec-number&gt;&lt;foreign-keys&gt;&lt;key app="EN" db-id="2vse9zdx290efoe2rvjx2p26taz0fz9frsst" timestamp="1681389693" guid="d87f9f9b-76b4-4535-8b94-208b4958af1b"&gt;17812&lt;/key&gt;&lt;/foreign-keys&gt;&lt;ref-type name="Journal Article"&gt;17&lt;/ref-type&gt;&lt;contributors&gt;&lt;authors&gt;&lt;author&gt;Altorjay, Áron&lt;/author&gt;&lt;author&gt;Szabó, Éva&lt;/author&gt;&lt;author&gt;Boda, Zoltán&lt;/author&gt;&lt;author&gt;Kramer, Ludwig&lt;/author&gt;&lt;author&gt;Ngo, Leock Y.&lt;/author&gt;&lt;author&gt;Engl, Werner&lt;/author&gt;&lt;author&gt;Firth, Clair L.&lt;/author&gt;&lt;author&gt;Ahlstrom, Erik R.&lt;/author&gt;&lt;author&gt;Gelmont, David M.&lt;/author&gt;&lt;author&gt;Pabinger, Ingrid&lt;/author&gt;&lt;/authors&gt;&lt;/contributors&gt;&lt;titles&gt;&lt;title&gt;An international, multicenter, prospective study of a prothrombin complex concentrate, Prothromplex Total®, in anticoagulant reversal&lt;/title&gt;&lt;secondary-title&gt;Thrombosis Research&lt;/secondary-title&gt;&lt;/titles&gt;&lt;periodical&gt;&lt;full-title&gt;Thromb Res&lt;/full-title&gt;&lt;abbr-1&gt;Thrombosis research&lt;/abbr-1&gt;&lt;/periodical&gt;&lt;pages&gt;485-491&lt;/pages&gt;&lt;volume&gt;135&lt;/volume&gt;&lt;number&gt;3&lt;/number&gt;&lt;dates&gt;&lt;year&gt;2015&lt;/year&gt;&lt;/dates&gt;&lt;publisher&gt;Elsevier&lt;/publisher&gt;&lt;isbn&gt;0049-3848&lt;/isbn&gt;&lt;urls&gt;&lt;related-urls&gt;&lt;url&gt;https://doi.org/10.1016/j.thromres.2014.12.026&lt;/url&gt;&lt;/related-urls&gt;&lt;/urls&gt;&lt;electronic-resource-num&gt;10.1016/j.thromres.2014.12.026&lt;/electronic-resource-num&gt;&lt;access-date&gt;2019/03/29&lt;/access-date&gt;&lt;/record&gt;&lt;/Cite&gt;&lt;/EndNote&gt;</w:instrText>
            </w:r>
            <w:r w:rsidR="00B45158">
              <w:rPr>
                <w:rFonts w:ascii="Arial" w:eastAsia="Arial" w:hAnsi="Arial" w:cs="Arial"/>
                <w:color w:val="595959"/>
                <w:sz w:val="20"/>
              </w:rPr>
              <w:fldChar w:fldCharType="separate"/>
            </w:r>
            <w:r w:rsidR="00B45158" w:rsidRPr="00B45158">
              <w:rPr>
                <w:rFonts w:ascii="Arial" w:eastAsia="Arial" w:hAnsi="Arial" w:cs="Arial"/>
                <w:noProof/>
                <w:color w:val="595959"/>
                <w:sz w:val="20"/>
                <w:vertAlign w:val="superscript"/>
              </w:rPr>
              <w:t>(Altorjay et al, 2015)</w:t>
            </w:r>
            <w:r w:rsidR="00B45158">
              <w:rPr>
                <w:rFonts w:ascii="Arial" w:eastAsia="Arial" w:hAnsi="Arial" w:cs="Arial"/>
                <w:color w:val="595959"/>
                <w:sz w:val="20"/>
              </w:rPr>
              <w:fldChar w:fldCharType="end"/>
            </w:r>
          </w:p>
        </w:tc>
      </w:tr>
    </w:tbl>
    <w:p w14:paraId="6AECDA12" w14:textId="77777777" w:rsidR="00C12E69" w:rsidRDefault="004D4957">
      <w:pPr>
        <w:spacing w:after="249"/>
        <w:ind w:left="22"/>
      </w:pPr>
      <w:r>
        <w:rPr>
          <w:rFonts w:ascii="Arial" w:eastAsia="Arial" w:hAnsi="Arial" w:cs="Arial"/>
          <w:b/>
          <w:color w:val="003CB3"/>
          <w:sz w:val="40"/>
        </w:rPr>
        <w:t xml:space="preserve"> </w:t>
      </w:r>
    </w:p>
    <w:p w14:paraId="1B76CB45" w14:textId="77777777" w:rsidR="00C12E69" w:rsidRDefault="004D4957">
      <w:pPr>
        <w:spacing w:after="0"/>
        <w:ind w:left="22"/>
        <w:jc w:val="both"/>
      </w:pPr>
      <w:r>
        <w:rPr>
          <w:rFonts w:ascii="Arial" w:eastAsia="Arial" w:hAnsi="Arial" w:cs="Arial"/>
          <w:sz w:val="20"/>
        </w:rPr>
        <w:t xml:space="preserve"> </w:t>
      </w:r>
      <w:r>
        <w:rPr>
          <w:rFonts w:ascii="Arial" w:eastAsia="Arial" w:hAnsi="Arial" w:cs="Arial"/>
          <w:sz w:val="20"/>
        </w:rPr>
        <w:tab/>
      </w:r>
      <w:r>
        <w:rPr>
          <w:rFonts w:ascii="Arial" w:eastAsia="Arial" w:hAnsi="Arial" w:cs="Arial"/>
          <w:b/>
          <w:color w:val="003CB3"/>
          <w:sz w:val="40"/>
        </w:rPr>
        <w:t xml:space="preserve"> </w:t>
      </w:r>
      <w:r>
        <w:br w:type="page"/>
      </w:r>
    </w:p>
    <w:p w14:paraId="3760CABE" w14:textId="275EA230" w:rsidR="00C12E69" w:rsidRDefault="004D4957">
      <w:pPr>
        <w:pStyle w:val="Heading1"/>
        <w:ind w:left="480" w:hanging="444"/>
      </w:pPr>
      <w:r>
        <w:lastRenderedPageBreak/>
        <w:t>Tolerability</w:t>
      </w:r>
    </w:p>
    <w:p w14:paraId="0C8A4D44" w14:textId="77777777" w:rsidR="00A51927" w:rsidRPr="00AF4F45" w:rsidRDefault="00A51927" w:rsidP="00A51927">
      <w:pPr>
        <w:rPr>
          <w:sz w:val="2"/>
          <w:szCs w:val="2"/>
        </w:rPr>
      </w:pPr>
    </w:p>
    <w:tbl>
      <w:tblPr>
        <w:tblStyle w:val="TableGrid"/>
        <w:tblW w:w="9017" w:type="dxa"/>
        <w:tblInd w:w="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7" w:type="dxa"/>
          <w:right w:w="60" w:type="dxa"/>
        </w:tblCellMar>
        <w:tblLook w:val="04A0" w:firstRow="1" w:lastRow="0" w:firstColumn="1" w:lastColumn="0" w:noHBand="0" w:noVBand="1"/>
      </w:tblPr>
      <w:tblGrid>
        <w:gridCol w:w="9017"/>
      </w:tblGrid>
      <w:tr w:rsidR="00C12E69" w14:paraId="156C3BC2" w14:textId="77777777" w:rsidTr="00C86E3D">
        <w:trPr>
          <w:trHeight w:val="12924"/>
        </w:trPr>
        <w:tc>
          <w:tcPr>
            <w:tcW w:w="9017" w:type="dxa"/>
          </w:tcPr>
          <w:p w14:paraId="5EDBC68F" w14:textId="6ACDC064" w:rsidR="00C12E69" w:rsidRDefault="004D4957" w:rsidP="00C86E3D">
            <w:pPr>
              <w:spacing w:after="208"/>
            </w:pPr>
            <w:r>
              <w:rPr>
                <w:rFonts w:ascii="Arial" w:eastAsia="Arial" w:hAnsi="Arial" w:cs="Arial"/>
                <w:b/>
                <w:color w:val="595959"/>
              </w:rPr>
              <w:t>Contraindications</w:t>
            </w:r>
            <w:r w:rsidR="004A196E">
              <w:rPr>
                <w:rFonts w:ascii="Arial" w:eastAsia="Arial" w:hAnsi="Arial" w:cs="Arial"/>
                <w:b/>
                <w:color w:val="595959"/>
              </w:rPr>
              <w:fldChar w:fldCharType="begin"/>
            </w:r>
            <w:r w:rsidR="007B42FD">
              <w:rPr>
                <w:rFonts w:ascii="Arial" w:eastAsia="Arial" w:hAnsi="Arial" w:cs="Arial"/>
                <w:b/>
                <w:color w:val="595959"/>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A196E">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A196E">
              <w:rPr>
                <w:rFonts w:ascii="Arial" w:eastAsia="Arial" w:hAnsi="Arial" w:cs="Arial"/>
                <w:b/>
                <w:color w:val="595959"/>
              </w:rPr>
              <w:fldChar w:fldCharType="end"/>
            </w:r>
          </w:p>
          <w:p w14:paraId="305D3C15" w14:textId="77777777" w:rsidR="00C12E69" w:rsidRDefault="004D4957" w:rsidP="00C86E3D">
            <w:pPr>
              <w:numPr>
                <w:ilvl w:val="0"/>
                <w:numId w:val="11"/>
              </w:numPr>
              <w:spacing w:after="102"/>
              <w:ind w:hanging="360"/>
            </w:pPr>
            <w:r>
              <w:rPr>
                <w:rFonts w:ascii="Arial" w:eastAsia="Arial" w:hAnsi="Arial" w:cs="Arial"/>
                <w:color w:val="595959"/>
                <w:sz w:val="20"/>
              </w:rPr>
              <w:t xml:space="preserve">Hypersensitivity to the active substance or to any of the excipients </w:t>
            </w:r>
          </w:p>
          <w:p w14:paraId="03D6CD32" w14:textId="04AAED16" w:rsidR="00C12E69" w:rsidRDefault="004D4957" w:rsidP="00C86E3D">
            <w:pPr>
              <w:numPr>
                <w:ilvl w:val="0"/>
                <w:numId w:val="11"/>
              </w:numPr>
              <w:spacing w:after="173"/>
              <w:ind w:hanging="360"/>
            </w:pPr>
            <w:r>
              <w:rPr>
                <w:rFonts w:ascii="Arial" w:eastAsia="Arial" w:hAnsi="Arial" w:cs="Arial"/>
                <w:color w:val="595959"/>
                <w:sz w:val="20"/>
              </w:rPr>
              <w:t xml:space="preserve">Known allergy to heparin or history of heparin-induced </w:t>
            </w:r>
            <w:proofErr w:type="gramStart"/>
            <w:r>
              <w:rPr>
                <w:rFonts w:ascii="Arial" w:eastAsia="Arial" w:hAnsi="Arial" w:cs="Arial"/>
                <w:color w:val="595959"/>
                <w:sz w:val="20"/>
              </w:rPr>
              <w:t>thrombocytopenia</w:t>
            </w:r>
            <w:proofErr w:type="gramEnd"/>
          </w:p>
          <w:p w14:paraId="0BBFBD63" w14:textId="0D39D356" w:rsidR="004A196E" w:rsidRDefault="004D4957" w:rsidP="00C86E3D">
            <w:pPr>
              <w:spacing w:line="426" w:lineRule="auto"/>
              <w:ind w:left="1" w:right="1145"/>
              <w:rPr>
                <w:rFonts w:ascii="Arial" w:eastAsia="Arial" w:hAnsi="Arial" w:cs="Arial"/>
                <w:b/>
                <w:color w:val="595959"/>
              </w:rPr>
            </w:pPr>
            <w:r>
              <w:rPr>
                <w:rFonts w:ascii="Arial" w:eastAsia="Arial" w:hAnsi="Arial" w:cs="Arial"/>
                <w:b/>
                <w:color w:val="595959"/>
              </w:rPr>
              <w:t>Special warnings and precautions for use</w:t>
            </w:r>
            <w:r w:rsidR="004A196E">
              <w:rPr>
                <w:rFonts w:ascii="Arial" w:eastAsia="Arial" w:hAnsi="Arial" w:cs="Arial"/>
                <w:b/>
                <w:color w:val="595959"/>
              </w:rPr>
              <w:fldChar w:fldCharType="begin"/>
            </w:r>
            <w:r w:rsidR="007B42FD">
              <w:rPr>
                <w:rFonts w:ascii="Arial" w:eastAsia="Arial" w:hAnsi="Arial" w:cs="Arial"/>
                <w:b/>
                <w:color w:val="595959"/>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4A196E">
              <w:rPr>
                <w:rFonts w:ascii="Arial" w:eastAsia="Arial" w:hAnsi="Arial" w:cs="Arial"/>
                <w:b/>
                <w:color w:val="595959"/>
              </w:rPr>
              <w:fldChar w:fldCharType="separate"/>
            </w:r>
            <w:r w:rsidR="007B42FD" w:rsidRPr="007B42FD">
              <w:rPr>
                <w:rFonts w:ascii="Arial" w:eastAsia="Arial" w:hAnsi="Arial" w:cs="Arial"/>
                <w:b/>
                <w:noProof/>
                <w:color w:val="595959"/>
                <w:vertAlign w:val="superscript"/>
              </w:rPr>
              <w:t>(Prothromplex® TOTAL 500 IU SmPC)</w:t>
            </w:r>
            <w:r w:rsidR="004A196E">
              <w:rPr>
                <w:rFonts w:ascii="Arial" w:eastAsia="Arial" w:hAnsi="Arial" w:cs="Arial"/>
                <w:b/>
                <w:color w:val="595959"/>
              </w:rPr>
              <w:fldChar w:fldCharType="end"/>
            </w:r>
          </w:p>
          <w:p w14:paraId="628AA94A" w14:textId="55D13E5A" w:rsidR="00C12E69" w:rsidRDefault="004D4957" w:rsidP="00C86E3D">
            <w:pPr>
              <w:spacing w:line="426" w:lineRule="auto"/>
              <w:ind w:left="1" w:right="1145"/>
            </w:pPr>
            <w:r>
              <w:rPr>
                <w:rFonts w:ascii="Arial" w:eastAsia="Arial" w:hAnsi="Arial" w:cs="Arial"/>
                <w:b/>
                <w:i/>
                <w:color w:val="595959"/>
              </w:rPr>
              <w:t xml:space="preserve">Traceability </w:t>
            </w:r>
          </w:p>
          <w:p w14:paraId="7C8D6993" w14:textId="77777777" w:rsidR="00C12E69" w:rsidRDefault="004D4957" w:rsidP="00C86E3D">
            <w:pPr>
              <w:spacing w:after="118" w:line="241" w:lineRule="auto"/>
              <w:ind w:left="1" w:right="48"/>
            </w:pPr>
            <w:proofErr w:type="gramStart"/>
            <w:r>
              <w:rPr>
                <w:rFonts w:ascii="Arial" w:eastAsia="Arial" w:hAnsi="Arial" w:cs="Arial"/>
                <w:color w:val="595959"/>
                <w:sz w:val="20"/>
              </w:rPr>
              <w:t>In order to</w:t>
            </w:r>
            <w:proofErr w:type="gramEnd"/>
            <w:r>
              <w:rPr>
                <w:rFonts w:ascii="Arial" w:eastAsia="Arial" w:hAnsi="Arial" w:cs="Arial"/>
                <w:color w:val="595959"/>
                <w:sz w:val="20"/>
              </w:rPr>
              <w:t xml:space="preserve"> improve the traceability of biological medicinal products, the name and the batch number of the administered product should be clearly recorded. </w:t>
            </w:r>
          </w:p>
          <w:p w14:paraId="5818299B" w14:textId="77777777" w:rsidR="00C12E69" w:rsidRDefault="004D4957" w:rsidP="00C86E3D">
            <w:pPr>
              <w:spacing w:after="120" w:line="241" w:lineRule="auto"/>
              <w:ind w:left="1"/>
            </w:pPr>
            <w:r>
              <w:rPr>
                <w:rFonts w:ascii="Arial" w:eastAsia="Arial" w:hAnsi="Arial" w:cs="Arial"/>
                <w:color w:val="595959"/>
                <w:sz w:val="20"/>
              </w:rPr>
              <w:t xml:space="preserve">The advice of a specialist experienced in the management of coagulation disorders should be sought. </w:t>
            </w:r>
          </w:p>
          <w:p w14:paraId="32010D3B" w14:textId="721C2FFD" w:rsidR="00C12E69" w:rsidRDefault="004D4957" w:rsidP="00C86E3D">
            <w:pPr>
              <w:spacing w:after="105" w:line="257" w:lineRule="auto"/>
              <w:ind w:left="1"/>
            </w:pPr>
            <w:r>
              <w:rPr>
                <w:rFonts w:ascii="Arial" w:eastAsia="Arial" w:hAnsi="Arial" w:cs="Arial"/>
                <w:color w:val="595959"/>
                <w:sz w:val="20"/>
              </w:rPr>
              <w:t>In patients with acquired deficiency of the vitamin K dependent coagulation factors (</w:t>
            </w:r>
            <w:r w:rsidR="00B60F96">
              <w:rPr>
                <w:rFonts w:ascii="Arial" w:eastAsia="Arial" w:hAnsi="Arial" w:cs="Arial"/>
                <w:color w:val="595959"/>
                <w:sz w:val="20"/>
              </w:rPr>
              <w:t>e.g.,</w:t>
            </w:r>
            <w:r>
              <w:rPr>
                <w:rFonts w:ascii="Arial" w:eastAsia="Arial" w:hAnsi="Arial" w:cs="Arial"/>
                <w:color w:val="595959"/>
                <w:sz w:val="20"/>
              </w:rPr>
              <w:t xml:space="preserve"> as induced by treatment with vitamin K antagonists)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should only be used when rapid correction of the prothrombin complex levels is necessary, such as major bleeding or emergency surgery. In other cases, reduction of the dose of vitamin K antagonist and/or administration of vitamin K is usually sufficient. </w:t>
            </w:r>
          </w:p>
          <w:p w14:paraId="6D6555D1" w14:textId="77777777" w:rsidR="00C12E69" w:rsidRDefault="004D4957" w:rsidP="00C86E3D">
            <w:pPr>
              <w:spacing w:after="118" w:line="241" w:lineRule="auto"/>
              <w:ind w:left="1"/>
            </w:pPr>
            <w:r>
              <w:rPr>
                <w:rFonts w:ascii="Arial" w:eastAsia="Arial" w:hAnsi="Arial" w:cs="Arial"/>
                <w:color w:val="595959"/>
                <w:sz w:val="20"/>
              </w:rPr>
              <w:t xml:space="preserve">Patients receiving a vitamin K antagonist may have an underlying hypercoagulable state and infusion of human prothrombin complex may exacerbate this. </w:t>
            </w:r>
          </w:p>
          <w:p w14:paraId="639A1468" w14:textId="77777777" w:rsidR="00C12E69" w:rsidRDefault="004D4957" w:rsidP="00C86E3D">
            <w:pPr>
              <w:spacing w:after="120" w:line="241" w:lineRule="auto"/>
            </w:pPr>
            <w:r>
              <w:rPr>
                <w:rFonts w:ascii="Arial" w:eastAsia="Arial" w:hAnsi="Arial" w:cs="Arial"/>
                <w:color w:val="595959"/>
                <w:sz w:val="20"/>
              </w:rPr>
              <w:t xml:space="preserve">In congenital deficiency of any vitamin K-dependent factors, specific coagulation factor product should be used when available. </w:t>
            </w:r>
          </w:p>
          <w:p w14:paraId="290DBFC3" w14:textId="682ADC9A" w:rsidR="00C12E69" w:rsidRDefault="004D4957" w:rsidP="00C86E3D">
            <w:pPr>
              <w:spacing w:after="123" w:line="270" w:lineRule="auto"/>
            </w:pPr>
            <w:r>
              <w:rPr>
                <w:rFonts w:ascii="Arial" w:eastAsia="Arial" w:hAnsi="Arial" w:cs="Arial"/>
                <w:color w:val="595959"/>
                <w:sz w:val="20"/>
              </w:rPr>
              <w:t>Allergic-type hypersensitivity reactions including anaphylactic reactions and anaphylactic shock have been reported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w:t>
            </w:r>
          </w:p>
          <w:p w14:paraId="0F82577C" w14:textId="77777777" w:rsidR="00C12E69" w:rsidRDefault="004D4957" w:rsidP="00C86E3D">
            <w:pPr>
              <w:spacing w:after="240" w:line="241" w:lineRule="auto"/>
              <w:ind w:right="3"/>
            </w:pPr>
            <w:r>
              <w:rPr>
                <w:rFonts w:ascii="Arial" w:eastAsia="Arial" w:hAnsi="Arial" w:cs="Arial"/>
                <w:color w:val="595959"/>
                <w:sz w:val="20"/>
              </w:rPr>
              <w:t xml:space="preserve">If allergic or anaphylactic-type reactions occur, the injection/infusion should be stopped immediately. In the case of shock standard medical treatment for shock should be implemented. </w:t>
            </w:r>
          </w:p>
          <w:p w14:paraId="1662FA01" w14:textId="3E69ED14" w:rsidR="00C12E69" w:rsidRDefault="004D4957" w:rsidP="00AF4F45">
            <w:pPr>
              <w:spacing w:after="103"/>
            </w:pPr>
            <w:r>
              <w:rPr>
                <w:rFonts w:ascii="Arial" w:eastAsia="Arial" w:hAnsi="Arial" w:cs="Arial"/>
                <w:b/>
                <w:i/>
                <w:color w:val="595959"/>
                <w:sz w:val="20"/>
              </w:rPr>
              <w:t xml:space="preserve">Thromboembolism, disseminated intravascular coagulation, </w:t>
            </w:r>
            <w:proofErr w:type="gramStart"/>
            <w:r>
              <w:rPr>
                <w:rFonts w:ascii="Arial" w:eastAsia="Arial" w:hAnsi="Arial" w:cs="Arial"/>
                <w:b/>
                <w:i/>
                <w:color w:val="595959"/>
                <w:sz w:val="20"/>
              </w:rPr>
              <w:t>fibrinolysis</w:t>
            </w:r>
            <w:proofErr w:type="gramEnd"/>
          </w:p>
          <w:p w14:paraId="6E1DB68D" w14:textId="62587912" w:rsidR="00C12E69" w:rsidRDefault="004D4957" w:rsidP="00AF4F45">
            <w:pPr>
              <w:spacing w:after="136"/>
            </w:pPr>
            <w:r>
              <w:rPr>
                <w:rFonts w:ascii="Arial" w:eastAsia="Arial" w:hAnsi="Arial" w:cs="Arial"/>
                <w:color w:val="595959"/>
                <w:sz w:val="20"/>
              </w:rPr>
              <w:t>There is a risk of thrombosis and disseminated intravascular coagulation (DIC) when patients, with either congenital or acquired deficiency are treated with human prothrombin complex concentrates, including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particularly with repeated dosing. </w:t>
            </w:r>
          </w:p>
          <w:p w14:paraId="04F1364A" w14:textId="09DD2A42" w:rsidR="00C12E69" w:rsidRDefault="004D4957" w:rsidP="00AF4F45">
            <w:pPr>
              <w:spacing w:after="91"/>
              <w:ind w:left="1"/>
            </w:pPr>
            <w:r>
              <w:rPr>
                <w:rFonts w:ascii="Arial" w:eastAsia="Arial" w:hAnsi="Arial" w:cs="Arial"/>
                <w:color w:val="595959"/>
                <w:sz w:val="20"/>
              </w:rPr>
              <w:t>Arterial and venous thromboembolic events including myocardial infarction, cerebrovascular accident (</w:t>
            </w:r>
            <w:r w:rsidR="00B60F96">
              <w:rPr>
                <w:rFonts w:ascii="Arial" w:eastAsia="Arial" w:hAnsi="Arial" w:cs="Arial"/>
                <w:color w:val="595959"/>
                <w:sz w:val="20"/>
              </w:rPr>
              <w:t>e.g.,</w:t>
            </w:r>
            <w:r>
              <w:rPr>
                <w:rFonts w:ascii="Arial" w:eastAsia="Arial" w:hAnsi="Arial" w:cs="Arial"/>
                <w:color w:val="595959"/>
                <w:sz w:val="20"/>
              </w:rPr>
              <w:t xml:space="preserve"> stroke), pulmonary embolism as well as DIC have been reported with Prothromplex</w:t>
            </w:r>
            <w:r>
              <w:rPr>
                <w:rFonts w:ascii="Arial" w:eastAsia="Arial" w:hAnsi="Arial" w:cs="Arial"/>
                <w:color w:val="595959"/>
                <w:sz w:val="20"/>
                <w:vertAlign w:val="superscript"/>
              </w:rPr>
              <w:t>®</w:t>
            </w:r>
            <w:r>
              <w:rPr>
                <w:rFonts w:ascii="Arial" w:eastAsia="Arial" w:hAnsi="Arial" w:cs="Arial"/>
                <w:color w:val="595959"/>
                <w:sz w:val="20"/>
              </w:rPr>
              <w:t xml:space="preserve"> TOTAL </w:t>
            </w:r>
            <w:r w:rsidR="0073155D">
              <w:rPr>
                <w:rFonts w:ascii="Arial" w:eastAsia="Arial" w:hAnsi="Arial" w:cs="Arial"/>
                <w:color w:val="595959"/>
                <w:sz w:val="20"/>
              </w:rPr>
              <w:t>5</w:t>
            </w:r>
            <w:r>
              <w:rPr>
                <w:rFonts w:ascii="Arial" w:eastAsia="Arial" w:hAnsi="Arial" w:cs="Arial"/>
                <w:color w:val="595959"/>
                <w:sz w:val="20"/>
              </w:rPr>
              <w:t xml:space="preserve">00 IU. </w:t>
            </w:r>
          </w:p>
          <w:p w14:paraId="34BC5A20" w14:textId="77777777" w:rsidR="00C12E69" w:rsidRDefault="004D4957" w:rsidP="00AF4F45">
            <w:pPr>
              <w:spacing w:after="152"/>
            </w:pPr>
            <w:r>
              <w:rPr>
                <w:rFonts w:ascii="Arial" w:eastAsia="Arial" w:hAnsi="Arial" w:cs="Arial"/>
                <w:color w:val="595959"/>
                <w:sz w:val="20"/>
              </w:rPr>
              <w:t xml:space="preserve">The risk may be higher in treatment of isolated FVII deficiency, since the other vitamin K-dependent coagulation factors, with longer half-lives, may accumulate to levels considerably higher than normal. Patients given human prothrombin complex concentrates should be observed closely for signs and symptoms of intravascular coagulation or thrombosis. Because of the risk of thromboembolic complications, particularly close monitoring should be exercised when administering prothrombin complex concentrates to: </w:t>
            </w:r>
          </w:p>
          <w:p w14:paraId="38DA3BAB" w14:textId="77777777" w:rsidR="00C12E69" w:rsidRDefault="004D4957" w:rsidP="00AF4F45">
            <w:pPr>
              <w:numPr>
                <w:ilvl w:val="0"/>
                <w:numId w:val="12"/>
              </w:numPr>
              <w:spacing w:after="100"/>
              <w:ind w:hanging="360"/>
            </w:pPr>
            <w:r>
              <w:rPr>
                <w:rFonts w:ascii="Arial" w:eastAsia="Arial" w:hAnsi="Arial" w:cs="Arial"/>
                <w:color w:val="595959"/>
                <w:sz w:val="20"/>
              </w:rPr>
              <w:t xml:space="preserve">Patients with a history of coronary heart disease </w:t>
            </w:r>
          </w:p>
          <w:p w14:paraId="272FD1E2" w14:textId="77777777" w:rsidR="00C12E69" w:rsidRDefault="004D4957" w:rsidP="00AF4F45">
            <w:pPr>
              <w:numPr>
                <w:ilvl w:val="0"/>
                <w:numId w:val="12"/>
              </w:numPr>
              <w:spacing w:after="102"/>
              <w:ind w:hanging="360"/>
            </w:pPr>
            <w:r>
              <w:rPr>
                <w:rFonts w:ascii="Arial" w:eastAsia="Arial" w:hAnsi="Arial" w:cs="Arial"/>
                <w:color w:val="595959"/>
                <w:sz w:val="20"/>
              </w:rPr>
              <w:t xml:space="preserve">Patients with liver disease </w:t>
            </w:r>
          </w:p>
          <w:p w14:paraId="70939EDE" w14:textId="77777777" w:rsidR="00C12E69" w:rsidRDefault="004D4957" w:rsidP="00AF4F45">
            <w:pPr>
              <w:numPr>
                <w:ilvl w:val="0"/>
                <w:numId w:val="12"/>
              </w:numPr>
              <w:spacing w:after="100"/>
              <w:ind w:hanging="360"/>
            </w:pPr>
            <w:proofErr w:type="gramStart"/>
            <w:r>
              <w:rPr>
                <w:rFonts w:ascii="Arial" w:eastAsia="Arial" w:hAnsi="Arial" w:cs="Arial"/>
                <w:color w:val="595959"/>
                <w:sz w:val="20"/>
              </w:rPr>
              <w:t>Pre</w:t>
            </w:r>
            <w:proofErr w:type="gramEnd"/>
            <w:r>
              <w:rPr>
                <w:rFonts w:ascii="Arial" w:eastAsia="Arial" w:hAnsi="Arial" w:cs="Arial"/>
                <w:color w:val="595959"/>
                <w:sz w:val="20"/>
              </w:rPr>
              <w:t xml:space="preserve"> or post-operative patients, or </w:t>
            </w:r>
          </w:p>
          <w:p w14:paraId="6A42ADB2" w14:textId="77777777" w:rsidR="00C12E69" w:rsidRDefault="004D4957" w:rsidP="00AF4F45">
            <w:pPr>
              <w:numPr>
                <w:ilvl w:val="0"/>
                <w:numId w:val="12"/>
              </w:numPr>
              <w:spacing w:after="102"/>
              <w:ind w:hanging="360"/>
            </w:pPr>
            <w:r>
              <w:rPr>
                <w:rFonts w:ascii="Arial" w:eastAsia="Arial" w:hAnsi="Arial" w:cs="Arial"/>
                <w:color w:val="595959"/>
                <w:sz w:val="20"/>
              </w:rPr>
              <w:t xml:space="preserve">Neonates, or </w:t>
            </w:r>
          </w:p>
          <w:p w14:paraId="1CA4E36D" w14:textId="5D9A39D6" w:rsidR="00AF4F45" w:rsidRPr="00AF4F45" w:rsidRDefault="004D4957" w:rsidP="00AF4F45">
            <w:pPr>
              <w:numPr>
                <w:ilvl w:val="0"/>
                <w:numId w:val="12"/>
              </w:numPr>
              <w:ind w:hanging="360"/>
            </w:pPr>
            <w:r>
              <w:rPr>
                <w:rFonts w:ascii="Arial" w:eastAsia="Arial" w:hAnsi="Arial" w:cs="Arial"/>
                <w:color w:val="595959"/>
                <w:sz w:val="20"/>
              </w:rPr>
              <w:t>Other patients at risk of thromboembolic events or DIC</w:t>
            </w:r>
          </w:p>
          <w:p w14:paraId="44C59C09" w14:textId="77777777" w:rsidR="00AF4F45" w:rsidRPr="00AF4F45" w:rsidRDefault="00AF4F45" w:rsidP="00AF4F45"/>
          <w:p w14:paraId="1B0E7A08" w14:textId="6BFFD909" w:rsidR="00AF4F45" w:rsidRDefault="00AF4F45" w:rsidP="00AF4F45">
            <w:pPr>
              <w:spacing w:after="247"/>
            </w:pPr>
            <w:r>
              <w:rPr>
                <w:rFonts w:ascii="Arial" w:eastAsia="Arial" w:hAnsi="Arial" w:cs="Arial"/>
                <w:color w:val="595959"/>
                <w:sz w:val="20"/>
              </w:rPr>
              <w:t xml:space="preserve">In each of these situations, the potential benefit of treatment should be weighed against the risk of these complications. </w:t>
            </w:r>
          </w:p>
        </w:tc>
      </w:tr>
      <w:tr w:rsidR="00E9791B" w14:paraId="08D1AD8C" w14:textId="77777777" w:rsidTr="00C86E3D">
        <w:trPr>
          <w:trHeight w:val="651"/>
        </w:trPr>
        <w:tc>
          <w:tcPr>
            <w:tcW w:w="9017" w:type="dxa"/>
          </w:tcPr>
          <w:p w14:paraId="4AB6F7C4" w14:textId="77777777" w:rsidR="00412A6B" w:rsidRDefault="00412A6B" w:rsidP="00AF4F45">
            <w:pPr>
              <w:spacing w:after="247"/>
            </w:pPr>
            <w:r>
              <w:rPr>
                <w:rFonts w:ascii="Arial" w:eastAsia="Arial" w:hAnsi="Arial" w:cs="Arial"/>
                <w:b/>
                <w:i/>
                <w:color w:val="595959"/>
                <w:sz w:val="20"/>
              </w:rPr>
              <w:lastRenderedPageBreak/>
              <w:t xml:space="preserve">Virus safety </w:t>
            </w:r>
          </w:p>
          <w:p w14:paraId="684BF131" w14:textId="77777777" w:rsidR="00412A6B" w:rsidRDefault="00412A6B" w:rsidP="00AF4F45">
            <w:pPr>
              <w:spacing w:after="247"/>
            </w:pPr>
            <w:r>
              <w:rPr>
                <w:rFonts w:ascii="Arial" w:eastAsia="Arial" w:hAnsi="Arial" w:cs="Arial"/>
                <w:color w:val="595959"/>
                <w:sz w:val="20"/>
              </w:rPr>
              <w:t xml:space="preserve">Standard measures to prevent infections which can be transmitted by medicinal products made from human blood or plasma include donor selection, testing of individual donations and plasma pools for specific infection markers and the execution of effective manufacturing steps to inactivate/remove viruses. Nevertheless, when medicinal products prepared from human blood or plasma are administered, infectious diseases due to transmission of infective agents cannot be totally excluded. This also applies to unknown or emerging viruses or other pathogens. </w:t>
            </w:r>
          </w:p>
          <w:p w14:paraId="4470E095" w14:textId="77777777" w:rsidR="00412A6B" w:rsidRDefault="00412A6B" w:rsidP="00AF4F45">
            <w:pPr>
              <w:spacing w:after="247"/>
            </w:pPr>
            <w:r>
              <w:rPr>
                <w:rFonts w:ascii="Arial" w:eastAsia="Arial" w:hAnsi="Arial" w:cs="Arial"/>
                <w:color w:val="595959"/>
                <w:sz w:val="20"/>
              </w:rPr>
              <w:t xml:space="preserve">The measures taken are considered effective for enveloped viruses such as HIV, hepatitis B and hepatitis C as well as against the non-enveloped hepatitis A virus. </w:t>
            </w:r>
          </w:p>
          <w:p w14:paraId="396490AB" w14:textId="382F9EAD" w:rsidR="00412A6B" w:rsidRDefault="00412A6B" w:rsidP="00AF4F45">
            <w:pPr>
              <w:spacing w:after="247"/>
              <w:ind w:left="1"/>
              <w:rPr>
                <w:rFonts w:ascii="Arial" w:eastAsia="Arial" w:hAnsi="Arial" w:cs="Arial"/>
                <w:color w:val="595959"/>
                <w:sz w:val="20"/>
              </w:rPr>
            </w:pPr>
            <w:r>
              <w:rPr>
                <w:rFonts w:ascii="Arial" w:eastAsia="Arial" w:hAnsi="Arial" w:cs="Arial"/>
                <w:color w:val="595959"/>
                <w:sz w:val="20"/>
              </w:rPr>
              <w:t>The measures taken may be of limited value against non-enveloped viruses such as parvovirus B19. Parvovirus B19 infection may be serious for pregnant women (foetal infection) and for individuals with immunodeficiency or increased erythropoiesis (</w:t>
            </w:r>
            <w:r w:rsidR="00B60F96">
              <w:rPr>
                <w:rFonts w:ascii="Arial" w:eastAsia="Arial" w:hAnsi="Arial" w:cs="Arial"/>
                <w:color w:val="595959"/>
                <w:sz w:val="20"/>
              </w:rPr>
              <w:t>e.g.,</w:t>
            </w:r>
            <w:r>
              <w:rPr>
                <w:rFonts w:ascii="Arial" w:eastAsia="Arial" w:hAnsi="Arial" w:cs="Arial"/>
                <w:color w:val="595959"/>
                <w:sz w:val="20"/>
              </w:rPr>
              <w:t xml:space="preserve"> haemolytic anaemia). </w:t>
            </w:r>
          </w:p>
          <w:p w14:paraId="3B50C74E" w14:textId="733862C3" w:rsidR="00B64E1E" w:rsidRPr="00B64E1E" w:rsidRDefault="00B64E1E" w:rsidP="00B64E1E">
            <w:pPr>
              <w:spacing w:after="247"/>
              <w:ind w:left="1"/>
              <w:rPr>
                <w:rFonts w:ascii="Arial" w:eastAsia="Arial" w:hAnsi="Arial" w:cs="Arial"/>
                <w:color w:val="595959"/>
                <w:sz w:val="20"/>
              </w:rPr>
            </w:pPr>
            <w:r w:rsidRPr="00B64E1E">
              <w:rPr>
                <w:rFonts w:ascii="Arial" w:eastAsia="Arial" w:hAnsi="Arial" w:cs="Arial"/>
                <w:color w:val="595959"/>
                <w:sz w:val="20"/>
              </w:rPr>
              <w:t>It is strongly recommended that every time that Prothromplex TOTAL is administered</w:t>
            </w:r>
            <w:r w:rsidRPr="00B64E1E">
              <w:rPr>
                <w:rFonts w:ascii="Arial" w:eastAsia="Arial" w:hAnsi="Arial" w:cs="Arial"/>
                <w:color w:val="595959"/>
                <w:sz w:val="20"/>
              </w:rPr>
              <w:t xml:space="preserve"> </w:t>
            </w:r>
            <w:r w:rsidRPr="00B64E1E">
              <w:rPr>
                <w:rFonts w:ascii="Arial" w:eastAsia="Arial" w:hAnsi="Arial" w:cs="Arial"/>
                <w:color w:val="595959"/>
                <w:sz w:val="20"/>
              </w:rPr>
              <w:t xml:space="preserve">to a patient, the name and batch number of the product are recorded </w:t>
            </w:r>
            <w:proofErr w:type="gramStart"/>
            <w:r w:rsidRPr="00B64E1E">
              <w:rPr>
                <w:rFonts w:ascii="Arial" w:eastAsia="Arial" w:hAnsi="Arial" w:cs="Arial"/>
                <w:color w:val="595959"/>
                <w:sz w:val="20"/>
              </w:rPr>
              <w:t>in order to</w:t>
            </w:r>
            <w:proofErr w:type="gramEnd"/>
            <w:r w:rsidRPr="00B64E1E">
              <w:rPr>
                <w:rFonts w:ascii="Arial" w:eastAsia="Arial" w:hAnsi="Arial" w:cs="Arial"/>
                <w:color w:val="595959"/>
                <w:sz w:val="20"/>
              </w:rPr>
              <w:t xml:space="preserve"> </w:t>
            </w:r>
            <w:r w:rsidRPr="00B64E1E">
              <w:rPr>
                <w:rFonts w:ascii="Arial" w:eastAsia="Arial" w:hAnsi="Arial" w:cs="Arial"/>
                <w:color w:val="595959"/>
                <w:sz w:val="20"/>
              </w:rPr>
              <w:t>maintain a link between the patient and the batch of the product</w:t>
            </w:r>
            <w:r w:rsidRPr="00B64E1E">
              <w:rPr>
                <w:rFonts w:ascii="Arial" w:eastAsia="Arial" w:hAnsi="Arial" w:cs="Arial"/>
                <w:color w:val="595959"/>
                <w:sz w:val="20"/>
              </w:rPr>
              <w:t>.</w:t>
            </w:r>
          </w:p>
          <w:p w14:paraId="29715C72" w14:textId="43E361AB" w:rsidR="00CC642F" w:rsidRPr="00AF4F45" w:rsidRDefault="00412A6B" w:rsidP="00AF4F45">
            <w:pPr>
              <w:spacing w:after="247"/>
              <w:ind w:left="1"/>
              <w:rPr>
                <w:rFonts w:ascii="Arial" w:eastAsia="Arial" w:hAnsi="Arial" w:cs="Arial"/>
                <w:color w:val="595959"/>
                <w:sz w:val="20"/>
              </w:rPr>
            </w:pPr>
            <w:r>
              <w:rPr>
                <w:rFonts w:ascii="Arial" w:eastAsia="Arial" w:hAnsi="Arial" w:cs="Arial"/>
                <w:color w:val="595959"/>
                <w:sz w:val="20"/>
              </w:rPr>
              <w:t xml:space="preserve">When a medicinal product prepared from human blood or plasma is administered regularly/repeatedly, appropriate vaccinations (hepatitis A and B) must be considered. </w:t>
            </w:r>
          </w:p>
          <w:p w14:paraId="0BD41F3D" w14:textId="2B52FAEF" w:rsidR="00412A6B" w:rsidRDefault="00412A6B" w:rsidP="00AF4F45">
            <w:pPr>
              <w:spacing w:after="247"/>
              <w:ind w:left="1"/>
            </w:pPr>
            <w:r>
              <w:rPr>
                <w:rFonts w:ascii="Arial" w:eastAsia="Arial" w:hAnsi="Arial" w:cs="Arial"/>
                <w:b/>
                <w:i/>
                <w:color w:val="595959"/>
                <w:sz w:val="20"/>
              </w:rPr>
              <w:t xml:space="preserve">Sodium </w:t>
            </w:r>
          </w:p>
          <w:p w14:paraId="76764BCD" w14:textId="3346F2F5" w:rsidR="00AF4F45" w:rsidRPr="00AF4F45" w:rsidRDefault="00412A6B" w:rsidP="00AF4F45">
            <w:pPr>
              <w:spacing w:after="247"/>
              <w:ind w:left="1"/>
            </w:pPr>
            <w:r>
              <w:rPr>
                <w:rFonts w:ascii="Arial" w:eastAsia="Arial" w:hAnsi="Arial" w:cs="Arial"/>
                <w:color w:val="595959"/>
                <w:sz w:val="20"/>
              </w:rPr>
              <w:t xml:space="preserve">This medicinal product contains the calculated value of </w:t>
            </w:r>
            <w:r w:rsidR="00150B66">
              <w:rPr>
                <w:rFonts w:ascii="Arial" w:eastAsia="Arial" w:hAnsi="Arial" w:cs="Arial"/>
                <w:color w:val="595959"/>
                <w:sz w:val="20"/>
              </w:rPr>
              <w:t>68</w:t>
            </w:r>
            <w:r>
              <w:rPr>
                <w:rFonts w:ascii="Arial" w:eastAsia="Arial" w:hAnsi="Arial" w:cs="Arial"/>
                <w:color w:val="595959"/>
                <w:sz w:val="20"/>
              </w:rPr>
              <w:t xml:space="preserve"> mg sodium per vial or 0.14 mg sodium per International Unit equivalent to </w:t>
            </w:r>
            <w:r w:rsidR="00150B66">
              <w:rPr>
                <w:rFonts w:ascii="Arial" w:eastAsia="Arial" w:hAnsi="Arial" w:cs="Arial"/>
                <w:color w:val="595959"/>
                <w:sz w:val="20"/>
              </w:rPr>
              <w:t>3.4</w:t>
            </w:r>
            <w:r>
              <w:rPr>
                <w:rFonts w:ascii="Arial" w:eastAsia="Arial" w:hAnsi="Arial" w:cs="Arial"/>
                <w:color w:val="595959"/>
                <w:sz w:val="20"/>
              </w:rPr>
              <w:t>% of the WHO recommended maximum daily intake of 2 g sodium for an adult.</w:t>
            </w:r>
          </w:p>
          <w:p w14:paraId="35E38B96" w14:textId="7CF44F09" w:rsidR="00412A6B" w:rsidRPr="008A2DB9" w:rsidRDefault="00412A6B" w:rsidP="00AF4F45">
            <w:pPr>
              <w:spacing w:after="247"/>
              <w:ind w:left="1"/>
              <w:rPr>
                <w:rFonts w:ascii="Arial" w:hAnsi="Arial" w:cs="Arial"/>
                <w:sz w:val="20"/>
                <w:szCs w:val="20"/>
              </w:rPr>
            </w:pPr>
            <w:r w:rsidRPr="008A2DB9">
              <w:rPr>
                <w:rFonts w:ascii="Arial" w:eastAsia="Arial" w:hAnsi="Arial" w:cs="Arial"/>
                <w:b/>
                <w:i/>
                <w:color w:val="595959"/>
                <w:sz w:val="20"/>
                <w:szCs w:val="20"/>
              </w:rPr>
              <w:t xml:space="preserve">Heparin </w:t>
            </w:r>
          </w:p>
          <w:p w14:paraId="7EBCA1FF" w14:textId="32697CFC" w:rsidR="008A2DB9" w:rsidRPr="00AF4F45" w:rsidRDefault="00412A6B" w:rsidP="00AF4F45">
            <w:pPr>
              <w:spacing w:after="247"/>
              <w:ind w:left="1"/>
              <w:rPr>
                <w:rFonts w:ascii="Arial" w:eastAsia="Arial" w:hAnsi="Arial" w:cs="Arial"/>
                <w:color w:val="595959"/>
                <w:sz w:val="20"/>
                <w:szCs w:val="20"/>
              </w:rPr>
            </w:pPr>
            <w:r w:rsidRPr="008A2DB9">
              <w:rPr>
                <w:rFonts w:ascii="Arial" w:eastAsia="Arial" w:hAnsi="Arial" w:cs="Arial"/>
                <w:color w:val="595959"/>
                <w:sz w:val="20"/>
                <w:szCs w:val="20"/>
              </w:rPr>
              <w:t xml:space="preserve">Heparin may cause allergic reactions and reduced blood cell counts which may affect the blood clotting system. Patients with a history of heparin-induced allergic reactions should avoid the use of heparin-containing medicines. </w:t>
            </w:r>
          </w:p>
          <w:p w14:paraId="1206F04C" w14:textId="7CB8C3CD" w:rsidR="00BA4DB2" w:rsidRPr="008A2DB9" w:rsidRDefault="00BA4DB2" w:rsidP="00AF4F45">
            <w:pPr>
              <w:spacing w:after="247"/>
              <w:ind w:left="1"/>
              <w:rPr>
                <w:rFonts w:ascii="Arial" w:eastAsia="Arial" w:hAnsi="Arial" w:cs="Arial"/>
                <w:b/>
                <w:i/>
                <w:color w:val="595959"/>
                <w:sz w:val="20"/>
                <w:szCs w:val="20"/>
              </w:rPr>
            </w:pPr>
            <w:r w:rsidRPr="008A2DB9">
              <w:rPr>
                <w:rFonts w:ascii="Arial" w:eastAsia="Arial" w:hAnsi="Arial" w:cs="Arial"/>
                <w:b/>
                <w:i/>
                <w:color w:val="595959"/>
                <w:sz w:val="20"/>
                <w:szCs w:val="20"/>
              </w:rPr>
              <w:t>Paediatric population</w:t>
            </w:r>
          </w:p>
          <w:p w14:paraId="4A90B6F6" w14:textId="1563D831" w:rsidR="00BA4DB2" w:rsidRPr="008A2DB9" w:rsidRDefault="00BA4DB2" w:rsidP="00AF4F45">
            <w:pPr>
              <w:spacing w:after="247"/>
              <w:ind w:left="1"/>
              <w:rPr>
                <w:rFonts w:ascii="Arial" w:eastAsia="Arial" w:hAnsi="Arial" w:cs="Arial"/>
                <w:bCs/>
                <w:iCs/>
                <w:color w:val="595959"/>
                <w:sz w:val="20"/>
                <w:szCs w:val="20"/>
              </w:rPr>
            </w:pPr>
            <w:r w:rsidRPr="008A2DB9">
              <w:rPr>
                <w:rFonts w:ascii="Arial" w:eastAsia="Arial" w:hAnsi="Arial" w:cs="Arial"/>
                <w:bCs/>
                <w:iCs/>
                <w:color w:val="595959"/>
                <w:sz w:val="20"/>
                <w:szCs w:val="20"/>
              </w:rPr>
              <w:t>There are insufficient data to recommend the administration of Prothromplex</w:t>
            </w:r>
            <w:r w:rsidR="000B2327" w:rsidRPr="008A2DB9">
              <w:rPr>
                <w:rFonts w:ascii="Arial" w:eastAsia="Arial" w:hAnsi="Arial" w:cs="Arial"/>
                <w:bCs/>
                <w:iCs/>
                <w:color w:val="595959"/>
                <w:sz w:val="20"/>
                <w:szCs w:val="20"/>
                <w:vertAlign w:val="superscript"/>
              </w:rPr>
              <w:t>®</w:t>
            </w:r>
            <w:r w:rsidRPr="008A2DB9">
              <w:rPr>
                <w:rFonts w:ascii="Arial" w:eastAsia="Arial" w:hAnsi="Arial" w:cs="Arial"/>
                <w:bCs/>
                <w:iCs/>
                <w:color w:val="595959"/>
                <w:sz w:val="20"/>
                <w:szCs w:val="20"/>
              </w:rPr>
              <w:t xml:space="preserve"> TOTAL in children.</w:t>
            </w:r>
          </w:p>
          <w:p w14:paraId="45C5F974" w14:textId="77777777" w:rsidR="00BE3E49" w:rsidRPr="008A2DB9" w:rsidRDefault="00BE3E49" w:rsidP="00AF4F45">
            <w:pPr>
              <w:spacing w:after="247"/>
              <w:ind w:left="1"/>
              <w:rPr>
                <w:rFonts w:ascii="Arial" w:eastAsia="Arial" w:hAnsi="Arial" w:cs="Arial"/>
                <w:b/>
                <w:i/>
                <w:color w:val="595959"/>
                <w:sz w:val="20"/>
                <w:szCs w:val="20"/>
              </w:rPr>
            </w:pPr>
            <w:r w:rsidRPr="008A2DB9">
              <w:rPr>
                <w:rFonts w:ascii="Arial" w:eastAsia="Arial" w:hAnsi="Arial" w:cs="Arial"/>
                <w:b/>
                <w:i/>
                <w:color w:val="595959"/>
                <w:sz w:val="20"/>
                <w:szCs w:val="20"/>
              </w:rPr>
              <w:t>Fertility, pregnancy and lactation</w:t>
            </w:r>
          </w:p>
          <w:p w14:paraId="2B54D1ED" w14:textId="21487865" w:rsidR="00BE3E49" w:rsidRPr="00BE3E49" w:rsidRDefault="00BE3E49" w:rsidP="00AF4F45">
            <w:pPr>
              <w:spacing w:after="247"/>
              <w:ind w:left="1"/>
              <w:rPr>
                <w:rFonts w:ascii="Arial" w:eastAsia="Arial" w:hAnsi="Arial" w:cs="Arial"/>
                <w:bCs/>
                <w:iCs/>
                <w:color w:val="595959"/>
                <w:sz w:val="20"/>
              </w:rPr>
            </w:pPr>
            <w:r w:rsidRPr="00BE3E49">
              <w:rPr>
                <w:rFonts w:ascii="Arial" w:eastAsia="Arial" w:hAnsi="Arial" w:cs="Arial"/>
                <w:bCs/>
                <w:iCs/>
                <w:color w:val="595959"/>
                <w:sz w:val="20"/>
              </w:rPr>
              <w:t>The effects of Prothromplex</w:t>
            </w:r>
            <w:r w:rsidR="000B2327" w:rsidRPr="000B2327">
              <w:rPr>
                <w:rFonts w:ascii="Arial" w:eastAsia="Arial" w:hAnsi="Arial" w:cs="Arial"/>
                <w:bCs/>
                <w:iCs/>
                <w:color w:val="595959"/>
                <w:sz w:val="20"/>
                <w:vertAlign w:val="superscript"/>
              </w:rPr>
              <w:t>®</w:t>
            </w:r>
            <w:r w:rsidR="000B2327" w:rsidRPr="000B2327">
              <w:rPr>
                <w:rFonts w:ascii="Arial" w:eastAsia="Arial" w:hAnsi="Arial" w:cs="Arial"/>
                <w:bCs/>
                <w:iCs/>
                <w:color w:val="595959"/>
                <w:sz w:val="20"/>
              </w:rPr>
              <w:t xml:space="preserve"> </w:t>
            </w:r>
            <w:r w:rsidRPr="00BE3E49">
              <w:rPr>
                <w:rFonts w:ascii="Arial" w:eastAsia="Arial" w:hAnsi="Arial" w:cs="Arial"/>
                <w:bCs/>
                <w:iCs/>
                <w:color w:val="595959"/>
                <w:sz w:val="20"/>
              </w:rPr>
              <w:t>TOTAL on fertility have not been established in</w:t>
            </w:r>
            <w:r>
              <w:rPr>
                <w:rFonts w:ascii="Arial" w:eastAsia="Arial" w:hAnsi="Arial" w:cs="Arial"/>
                <w:bCs/>
                <w:iCs/>
                <w:color w:val="595959"/>
                <w:sz w:val="20"/>
              </w:rPr>
              <w:t xml:space="preserve"> </w:t>
            </w:r>
            <w:r w:rsidRPr="00BE3E49">
              <w:rPr>
                <w:rFonts w:ascii="Arial" w:eastAsia="Arial" w:hAnsi="Arial" w:cs="Arial"/>
                <w:bCs/>
                <w:iCs/>
                <w:color w:val="595959"/>
                <w:sz w:val="20"/>
              </w:rPr>
              <w:t>controlled clinical trials.</w:t>
            </w:r>
          </w:p>
          <w:p w14:paraId="53E560CF" w14:textId="2BB7185E" w:rsidR="00BE3E49" w:rsidRDefault="00BE3E49" w:rsidP="00AF4F45">
            <w:pPr>
              <w:spacing w:after="247"/>
              <w:ind w:left="1"/>
              <w:rPr>
                <w:rFonts w:ascii="Arial" w:eastAsia="Arial" w:hAnsi="Arial" w:cs="Arial"/>
                <w:bCs/>
                <w:iCs/>
                <w:color w:val="595959"/>
                <w:sz w:val="20"/>
              </w:rPr>
            </w:pPr>
            <w:r w:rsidRPr="00BE3E49">
              <w:rPr>
                <w:rFonts w:ascii="Arial" w:eastAsia="Arial" w:hAnsi="Arial" w:cs="Arial"/>
                <w:bCs/>
                <w:iCs/>
                <w:color w:val="595959"/>
                <w:sz w:val="20"/>
              </w:rPr>
              <w:t>The safety of human prothrombin complex for use in human pregnancy and during</w:t>
            </w:r>
            <w:r>
              <w:rPr>
                <w:rFonts w:ascii="Arial" w:eastAsia="Arial" w:hAnsi="Arial" w:cs="Arial"/>
                <w:bCs/>
                <w:iCs/>
                <w:color w:val="595959"/>
                <w:sz w:val="20"/>
              </w:rPr>
              <w:t xml:space="preserve"> </w:t>
            </w:r>
            <w:r w:rsidRPr="00BE3E49">
              <w:rPr>
                <w:rFonts w:ascii="Arial" w:eastAsia="Arial" w:hAnsi="Arial" w:cs="Arial"/>
                <w:bCs/>
                <w:iCs/>
                <w:color w:val="595959"/>
                <w:sz w:val="20"/>
              </w:rPr>
              <w:t>lactation has not been established. There are no adequate data from the use of</w:t>
            </w:r>
            <w:r>
              <w:rPr>
                <w:rFonts w:ascii="Arial" w:eastAsia="Arial" w:hAnsi="Arial" w:cs="Arial"/>
                <w:bCs/>
                <w:iCs/>
                <w:color w:val="595959"/>
                <w:sz w:val="20"/>
              </w:rPr>
              <w:t xml:space="preserve"> </w:t>
            </w:r>
            <w:r w:rsidRPr="00BE3E49">
              <w:rPr>
                <w:rFonts w:ascii="Arial" w:eastAsia="Arial" w:hAnsi="Arial" w:cs="Arial"/>
                <w:bCs/>
                <w:iCs/>
                <w:color w:val="595959"/>
                <w:sz w:val="20"/>
              </w:rPr>
              <w:t>Prothromplex</w:t>
            </w:r>
            <w:r w:rsidR="000B2327" w:rsidRPr="000B2327">
              <w:rPr>
                <w:rFonts w:ascii="Arial" w:eastAsia="Arial" w:hAnsi="Arial" w:cs="Arial"/>
                <w:bCs/>
                <w:iCs/>
                <w:color w:val="595959"/>
                <w:sz w:val="20"/>
                <w:vertAlign w:val="superscript"/>
              </w:rPr>
              <w:t>®</w:t>
            </w:r>
            <w:r w:rsidRPr="00BE3E49">
              <w:rPr>
                <w:rFonts w:ascii="Arial" w:eastAsia="Arial" w:hAnsi="Arial" w:cs="Arial"/>
                <w:bCs/>
                <w:iCs/>
                <w:color w:val="595959"/>
                <w:sz w:val="20"/>
              </w:rPr>
              <w:t xml:space="preserve"> TOTAL in pregnant or lactating women.</w:t>
            </w:r>
          </w:p>
          <w:p w14:paraId="27BDB23B" w14:textId="2A2E946F" w:rsidR="00BE3E49" w:rsidRDefault="00BE3E49" w:rsidP="00AF4F45">
            <w:pPr>
              <w:spacing w:after="247"/>
              <w:ind w:left="1"/>
              <w:rPr>
                <w:rFonts w:ascii="Arial" w:eastAsia="Arial" w:hAnsi="Arial" w:cs="Arial"/>
                <w:bCs/>
                <w:iCs/>
                <w:color w:val="595959"/>
                <w:sz w:val="20"/>
              </w:rPr>
            </w:pPr>
            <w:r w:rsidRPr="00BE3E49">
              <w:rPr>
                <w:rFonts w:ascii="Arial" w:eastAsia="Arial" w:hAnsi="Arial" w:cs="Arial"/>
                <w:bCs/>
                <w:iCs/>
                <w:color w:val="595959"/>
                <w:sz w:val="20"/>
              </w:rPr>
              <w:t>Animal studies are not suitable to assess the safety with respect to pregnancy,</w:t>
            </w:r>
            <w:r>
              <w:rPr>
                <w:rFonts w:ascii="Arial" w:eastAsia="Arial" w:hAnsi="Arial" w:cs="Arial"/>
                <w:bCs/>
                <w:iCs/>
                <w:color w:val="595959"/>
                <w:sz w:val="20"/>
              </w:rPr>
              <w:t xml:space="preserve"> </w:t>
            </w:r>
            <w:r w:rsidRPr="00BE3E49">
              <w:rPr>
                <w:rFonts w:ascii="Arial" w:eastAsia="Arial" w:hAnsi="Arial" w:cs="Arial"/>
                <w:bCs/>
                <w:iCs/>
                <w:color w:val="595959"/>
                <w:sz w:val="20"/>
              </w:rPr>
              <w:t>embryonal/foetal development, parturition, or postnatal development. Therefore,</w:t>
            </w:r>
            <w:r>
              <w:rPr>
                <w:rFonts w:ascii="Arial" w:eastAsia="Arial" w:hAnsi="Arial" w:cs="Arial"/>
                <w:bCs/>
                <w:iCs/>
                <w:color w:val="595959"/>
                <w:sz w:val="20"/>
              </w:rPr>
              <w:t xml:space="preserve"> </w:t>
            </w:r>
            <w:r w:rsidRPr="00BE3E49">
              <w:rPr>
                <w:rFonts w:ascii="Arial" w:eastAsia="Arial" w:hAnsi="Arial" w:cs="Arial"/>
                <w:bCs/>
                <w:iCs/>
                <w:color w:val="595959"/>
                <w:sz w:val="20"/>
              </w:rPr>
              <w:t>Prothromplex</w:t>
            </w:r>
            <w:r w:rsidR="000B2327" w:rsidRPr="000B2327">
              <w:rPr>
                <w:rFonts w:ascii="Arial" w:eastAsia="Arial" w:hAnsi="Arial" w:cs="Arial"/>
                <w:bCs/>
                <w:iCs/>
                <w:color w:val="595959"/>
                <w:sz w:val="20"/>
                <w:vertAlign w:val="superscript"/>
              </w:rPr>
              <w:t>®</w:t>
            </w:r>
            <w:r w:rsidRPr="00BE3E49">
              <w:rPr>
                <w:rFonts w:ascii="Arial" w:eastAsia="Arial" w:hAnsi="Arial" w:cs="Arial"/>
                <w:bCs/>
                <w:iCs/>
                <w:color w:val="595959"/>
                <w:sz w:val="20"/>
              </w:rPr>
              <w:t xml:space="preserve"> TOTAL should be used during pregnancy and lactation only if clearly</w:t>
            </w:r>
            <w:r>
              <w:rPr>
                <w:rFonts w:ascii="Arial" w:eastAsia="Arial" w:hAnsi="Arial" w:cs="Arial"/>
                <w:bCs/>
                <w:iCs/>
                <w:color w:val="595959"/>
                <w:sz w:val="20"/>
              </w:rPr>
              <w:t xml:space="preserve"> </w:t>
            </w:r>
            <w:r w:rsidRPr="00BE3E49">
              <w:rPr>
                <w:rFonts w:ascii="Arial" w:eastAsia="Arial" w:hAnsi="Arial" w:cs="Arial"/>
                <w:bCs/>
                <w:iCs/>
                <w:color w:val="595959"/>
                <w:sz w:val="20"/>
              </w:rPr>
              <w:t>indicated.</w:t>
            </w:r>
          </w:p>
          <w:p w14:paraId="586ECF8B" w14:textId="77777777" w:rsidR="00BE3E49" w:rsidRDefault="00BE3E49" w:rsidP="00C86E3D">
            <w:pPr>
              <w:spacing w:after="103"/>
              <w:ind w:left="1"/>
              <w:rPr>
                <w:rFonts w:ascii="Arial" w:eastAsia="Arial" w:hAnsi="Arial" w:cs="Arial"/>
                <w:bCs/>
                <w:iCs/>
                <w:color w:val="595959"/>
                <w:sz w:val="20"/>
              </w:rPr>
            </w:pPr>
          </w:p>
          <w:p w14:paraId="4A425542" w14:textId="77777777" w:rsidR="003B725A" w:rsidRDefault="003B725A" w:rsidP="00BA4DB2">
            <w:pPr>
              <w:spacing w:after="103"/>
              <w:ind w:left="1"/>
              <w:rPr>
                <w:rFonts w:ascii="Arial" w:eastAsia="Arial" w:hAnsi="Arial" w:cs="Arial"/>
                <w:b/>
                <w:i/>
                <w:color w:val="595959"/>
                <w:sz w:val="20"/>
              </w:rPr>
            </w:pPr>
          </w:p>
          <w:p w14:paraId="0369B414" w14:textId="77777777" w:rsidR="003B725A" w:rsidRDefault="003B725A" w:rsidP="00BA4DB2">
            <w:pPr>
              <w:spacing w:after="103"/>
              <w:ind w:left="1"/>
              <w:rPr>
                <w:rFonts w:ascii="Arial" w:eastAsia="Arial" w:hAnsi="Arial" w:cs="Arial"/>
                <w:b/>
                <w:i/>
                <w:color w:val="595959"/>
                <w:sz w:val="20"/>
              </w:rPr>
            </w:pPr>
          </w:p>
          <w:p w14:paraId="37DE7D35" w14:textId="77777777" w:rsidR="00AF4F45" w:rsidRDefault="00AF4F45" w:rsidP="00AF4F45">
            <w:pPr>
              <w:spacing w:after="103"/>
              <w:rPr>
                <w:rFonts w:ascii="Arial" w:eastAsia="Arial" w:hAnsi="Arial" w:cs="Arial"/>
                <w:b/>
                <w:i/>
                <w:color w:val="595959"/>
                <w:sz w:val="20"/>
              </w:rPr>
            </w:pPr>
          </w:p>
          <w:p w14:paraId="1AAC85AC" w14:textId="77777777" w:rsidR="0042380C" w:rsidRDefault="0042380C" w:rsidP="00AF4F45">
            <w:pPr>
              <w:spacing w:after="103"/>
              <w:rPr>
                <w:rFonts w:ascii="Arial" w:eastAsia="Arial" w:hAnsi="Arial" w:cs="Arial"/>
                <w:b/>
                <w:i/>
                <w:color w:val="595959"/>
                <w:sz w:val="20"/>
              </w:rPr>
            </w:pPr>
          </w:p>
          <w:p w14:paraId="60CBE63C" w14:textId="7EF237F6" w:rsidR="00945D91" w:rsidRPr="00BA4DB2" w:rsidRDefault="00412A6B" w:rsidP="00AF4F45">
            <w:pPr>
              <w:spacing w:after="103"/>
            </w:pPr>
            <w:r>
              <w:rPr>
                <w:rFonts w:ascii="Arial" w:eastAsia="Arial" w:hAnsi="Arial" w:cs="Arial"/>
                <w:b/>
                <w:i/>
                <w:color w:val="595959"/>
                <w:sz w:val="20"/>
              </w:rPr>
              <w:lastRenderedPageBreak/>
              <w:t>Undesirable effects:</w:t>
            </w:r>
            <w:r>
              <w:rPr>
                <w:rFonts w:ascii="Arial" w:eastAsia="Arial" w:hAnsi="Arial" w:cs="Arial"/>
                <w:b/>
                <w:i/>
                <w:color w:val="595959"/>
                <w:sz w:val="20"/>
              </w:rPr>
              <w:fldChar w:fldCharType="begin"/>
            </w:r>
            <w:r w:rsidR="007B42FD">
              <w:rPr>
                <w:rFonts w:ascii="Arial" w:eastAsia="Arial" w:hAnsi="Arial" w:cs="Arial"/>
                <w:b/>
                <w:i/>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b/>
                <w:i/>
                <w:color w:val="595959"/>
                <w:sz w:val="20"/>
              </w:rPr>
              <w:fldChar w:fldCharType="separate"/>
            </w:r>
            <w:r w:rsidR="007B42FD" w:rsidRPr="007B42FD">
              <w:rPr>
                <w:rFonts w:ascii="Arial" w:eastAsia="Arial" w:hAnsi="Arial" w:cs="Arial"/>
                <w:b/>
                <w:i/>
                <w:noProof/>
                <w:color w:val="595959"/>
                <w:sz w:val="20"/>
                <w:vertAlign w:val="superscript"/>
              </w:rPr>
              <w:t>(Prothromplex® TOTAL 500 IU SmPC)</w:t>
            </w:r>
            <w:r>
              <w:rPr>
                <w:rFonts w:ascii="Arial" w:eastAsia="Arial" w:hAnsi="Arial" w:cs="Arial"/>
                <w:b/>
                <w:i/>
                <w:color w:val="595959"/>
                <w:sz w:val="20"/>
              </w:rPr>
              <w:fldChar w:fldCharType="end"/>
            </w:r>
            <w:r>
              <w:rPr>
                <w:rFonts w:ascii="Arial" w:eastAsia="Arial" w:hAnsi="Arial" w:cs="Arial"/>
                <w:b/>
                <w:i/>
                <w:color w:val="595959"/>
                <w:sz w:val="20"/>
              </w:rPr>
              <w:t xml:space="preserve"> </w:t>
            </w:r>
          </w:p>
          <w:p w14:paraId="70B320F9" w14:textId="30C3C0E5" w:rsidR="00412A6B" w:rsidRDefault="00412A6B" w:rsidP="00AF4F45">
            <w:pPr>
              <w:spacing w:after="103"/>
              <w:ind w:left="1"/>
            </w:pPr>
            <w:r>
              <w:rPr>
                <w:rFonts w:ascii="Arial" w:eastAsia="Arial" w:hAnsi="Arial" w:cs="Arial"/>
                <w:b/>
                <w:i/>
                <w:color w:val="595959"/>
                <w:sz w:val="20"/>
              </w:rPr>
              <w:t>Summary of the safety profile</w:t>
            </w:r>
          </w:p>
          <w:p w14:paraId="180ECDBB" w14:textId="77777777" w:rsidR="00412A6B" w:rsidRPr="003B725A" w:rsidRDefault="00412A6B" w:rsidP="00AF4F45">
            <w:pPr>
              <w:spacing w:after="2"/>
              <w:rPr>
                <w:rFonts w:ascii="Arial" w:hAnsi="Arial" w:cs="Arial"/>
                <w:sz w:val="20"/>
                <w:szCs w:val="20"/>
              </w:rPr>
            </w:pPr>
          </w:p>
          <w:p w14:paraId="0FBC31AA" w14:textId="34864F93" w:rsidR="00A301E1" w:rsidRPr="00AB791C" w:rsidRDefault="00150B66" w:rsidP="00AF4F45">
            <w:pPr>
              <w:spacing w:after="2"/>
              <w:rPr>
                <w:rFonts w:ascii="Arial" w:hAnsi="Arial" w:cs="Arial"/>
                <w:b/>
                <w:bCs/>
                <w:i/>
                <w:iCs/>
                <w:color w:val="595959" w:themeColor="text1" w:themeTint="A6"/>
                <w:sz w:val="20"/>
                <w:szCs w:val="20"/>
              </w:rPr>
            </w:pPr>
            <w:r w:rsidRPr="00AB791C">
              <w:rPr>
                <w:rFonts w:ascii="Arial" w:hAnsi="Arial" w:cs="Arial"/>
                <w:b/>
                <w:bCs/>
                <w:i/>
                <w:iCs/>
                <w:color w:val="595959" w:themeColor="text1" w:themeTint="A6"/>
                <w:sz w:val="20"/>
                <w:szCs w:val="20"/>
              </w:rPr>
              <w:t>Immune system disorders</w:t>
            </w:r>
            <w:r w:rsidR="00E77874" w:rsidRPr="00AB791C">
              <w:rPr>
                <w:rFonts w:ascii="Arial" w:hAnsi="Arial" w:cs="Arial"/>
                <w:b/>
                <w:bCs/>
                <w:i/>
                <w:iCs/>
                <w:color w:val="595959" w:themeColor="text1" w:themeTint="A6"/>
                <w:sz w:val="20"/>
                <w:szCs w:val="20"/>
              </w:rPr>
              <w:fldChar w:fldCharType="begin"/>
            </w:r>
            <w:r w:rsidR="007B42FD">
              <w:rPr>
                <w:rFonts w:ascii="Arial" w:hAnsi="Arial" w:cs="Arial"/>
                <w:b/>
                <w:bCs/>
                <w:i/>
                <w:iCs/>
                <w:color w:val="595959" w:themeColor="text1" w:themeTint="A6"/>
                <w:sz w:val="20"/>
                <w:szCs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E77874" w:rsidRPr="00AB791C">
              <w:rPr>
                <w:rFonts w:ascii="Arial" w:hAnsi="Arial" w:cs="Arial"/>
                <w:b/>
                <w:bCs/>
                <w:i/>
                <w:iCs/>
                <w:color w:val="595959" w:themeColor="text1" w:themeTint="A6"/>
                <w:sz w:val="20"/>
                <w:szCs w:val="20"/>
              </w:rPr>
              <w:fldChar w:fldCharType="separate"/>
            </w:r>
            <w:r w:rsidR="007B42FD" w:rsidRPr="007B42FD">
              <w:rPr>
                <w:rFonts w:ascii="Arial" w:hAnsi="Arial" w:cs="Arial"/>
                <w:b/>
                <w:bCs/>
                <w:i/>
                <w:iCs/>
                <w:noProof/>
                <w:color w:val="595959" w:themeColor="text1" w:themeTint="A6"/>
                <w:sz w:val="20"/>
                <w:szCs w:val="20"/>
                <w:vertAlign w:val="superscript"/>
              </w:rPr>
              <w:t>(Prothromplex® TOTAL 500 IU SmPC)</w:t>
            </w:r>
            <w:r w:rsidR="00E77874" w:rsidRPr="00AB791C">
              <w:rPr>
                <w:rFonts w:ascii="Arial" w:hAnsi="Arial" w:cs="Arial"/>
                <w:b/>
                <w:bCs/>
                <w:i/>
                <w:iCs/>
                <w:color w:val="595959" w:themeColor="text1" w:themeTint="A6"/>
                <w:sz w:val="20"/>
                <w:szCs w:val="20"/>
              </w:rPr>
              <w:fldChar w:fldCharType="end"/>
            </w:r>
          </w:p>
          <w:p w14:paraId="79CC5836" w14:textId="5CCF9C04" w:rsidR="00150B66" w:rsidRPr="00AB791C" w:rsidRDefault="00150B66" w:rsidP="00AF4F45">
            <w:pPr>
              <w:spacing w:after="2"/>
              <w:rPr>
                <w:rFonts w:ascii="Arial" w:hAnsi="Arial" w:cs="Arial"/>
                <w:color w:val="595959" w:themeColor="text1" w:themeTint="A6"/>
                <w:sz w:val="20"/>
                <w:szCs w:val="20"/>
              </w:rPr>
            </w:pPr>
            <w:r w:rsidRPr="00AB791C">
              <w:rPr>
                <w:rFonts w:ascii="Arial" w:hAnsi="Arial" w:cs="Arial"/>
                <w:color w:val="595959" w:themeColor="text1" w:themeTint="A6"/>
                <w:sz w:val="20"/>
                <w:szCs w:val="20"/>
              </w:rPr>
              <w:t xml:space="preserve">Replacement therapy with human prothrombin complex concentrates, including therapy with </w:t>
            </w:r>
            <w:r w:rsidR="00A301E1" w:rsidRPr="00AB791C">
              <w:rPr>
                <w:rFonts w:ascii="Arial" w:hAnsi="Arial" w:cs="Arial"/>
                <w:color w:val="595959" w:themeColor="text1" w:themeTint="A6"/>
                <w:sz w:val="20"/>
                <w:szCs w:val="20"/>
              </w:rPr>
              <w:t>Prothromplex</w:t>
            </w:r>
            <w:r w:rsidR="00A301E1" w:rsidRPr="004150C1">
              <w:rPr>
                <w:rFonts w:ascii="Arial" w:hAnsi="Arial" w:cs="Arial"/>
                <w:color w:val="595959" w:themeColor="text1" w:themeTint="A6"/>
                <w:sz w:val="20"/>
                <w:szCs w:val="20"/>
                <w:vertAlign w:val="superscript"/>
              </w:rPr>
              <w:t>®</w:t>
            </w:r>
            <w:r w:rsidR="00A301E1" w:rsidRPr="00AB791C">
              <w:rPr>
                <w:rFonts w:ascii="Arial" w:hAnsi="Arial" w:cs="Arial"/>
                <w:color w:val="595959" w:themeColor="text1" w:themeTint="A6"/>
                <w:sz w:val="20"/>
                <w:szCs w:val="20"/>
              </w:rPr>
              <w:t xml:space="preserve"> TOTAL 500 IU</w:t>
            </w:r>
            <w:r w:rsidRPr="00AB791C">
              <w:rPr>
                <w:rFonts w:ascii="Arial" w:hAnsi="Arial" w:cs="Arial"/>
                <w:color w:val="595959" w:themeColor="text1" w:themeTint="A6"/>
                <w:sz w:val="20"/>
                <w:szCs w:val="20"/>
              </w:rPr>
              <w:t>, may result in the formation of circulating</w:t>
            </w:r>
            <w:r w:rsidR="00A301E1" w:rsidRPr="00AB791C">
              <w:rPr>
                <w:rFonts w:ascii="Arial" w:hAnsi="Arial" w:cs="Arial"/>
                <w:color w:val="595959" w:themeColor="text1" w:themeTint="A6"/>
                <w:sz w:val="20"/>
                <w:szCs w:val="20"/>
              </w:rPr>
              <w:t xml:space="preserve"> </w:t>
            </w:r>
            <w:r w:rsidRPr="00AB791C">
              <w:rPr>
                <w:rFonts w:ascii="Arial" w:hAnsi="Arial" w:cs="Arial"/>
                <w:color w:val="595959" w:themeColor="text1" w:themeTint="A6"/>
                <w:sz w:val="20"/>
                <w:szCs w:val="20"/>
              </w:rPr>
              <w:t>antibodies inhibiting one or more of the human prothrombin complex factors. If such</w:t>
            </w:r>
            <w:r w:rsidR="00A301E1" w:rsidRPr="00AB791C">
              <w:rPr>
                <w:rFonts w:ascii="Arial" w:hAnsi="Arial" w:cs="Arial"/>
                <w:color w:val="595959" w:themeColor="text1" w:themeTint="A6"/>
                <w:sz w:val="20"/>
                <w:szCs w:val="20"/>
              </w:rPr>
              <w:t xml:space="preserve"> </w:t>
            </w:r>
            <w:r w:rsidRPr="00AB791C">
              <w:rPr>
                <w:rFonts w:ascii="Arial" w:hAnsi="Arial" w:cs="Arial"/>
                <w:color w:val="595959" w:themeColor="text1" w:themeTint="A6"/>
                <w:sz w:val="20"/>
                <w:szCs w:val="20"/>
              </w:rPr>
              <w:t>inhibitors occur, the condition will manifest itself as a poor clinical response.</w:t>
            </w:r>
          </w:p>
          <w:p w14:paraId="79709870" w14:textId="77777777" w:rsidR="00A301E1" w:rsidRPr="00AB791C" w:rsidRDefault="00A301E1" w:rsidP="00AF4F45">
            <w:pPr>
              <w:spacing w:after="2"/>
              <w:rPr>
                <w:rFonts w:ascii="Arial" w:hAnsi="Arial" w:cs="Arial"/>
                <w:color w:val="595959" w:themeColor="text1" w:themeTint="A6"/>
                <w:sz w:val="20"/>
                <w:szCs w:val="20"/>
              </w:rPr>
            </w:pPr>
          </w:p>
          <w:p w14:paraId="2F6114C4" w14:textId="77777777" w:rsidR="00150B66" w:rsidRPr="00AB791C" w:rsidRDefault="00150B66" w:rsidP="00AF4F45">
            <w:pPr>
              <w:spacing w:after="2"/>
              <w:rPr>
                <w:rFonts w:ascii="Arial" w:hAnsi="Arial" w:cs="Arial"/>
                <w:color w:val="595959" w:themeColor="text1" w:themeTint="A6"/>
                <w:sz w:val="20"/>
                <w:szCs w:val="20"/>
              </w:rPr>
            </w:pPr>
            <w:r w:rsidRPr="00AB791C">
              <w:rPr>
                <w:rFonts w:ascii="Arial" w:hAnsi="Arial" w:cs="Arial"/>
                <w:color w:val="595959" w:themeColor="text1" w:themeTint="A6"/>
                <w:sz w:val="20"/>
                <w:szCs w:val="20"/>
              </w:rPr>
              <w:t>Allergic or anaphylactic-type reactions have been commonly observed.</w:t>
            </w:r>
          </w:p>
          <w:p w14:paraId="53D28527" w14:textId="77777777" w:rsidR="00945D91" w:rsidRPr="003B725A" w:rsidRDefault="00945D91" w:rsidP="00AF4F45">
            <w:pPr>
              <w:spacing w:after="2"/>
              <w:rPr>
                <w:rFonts w:ascii="Arial" w:hAnsi="Arial" w:cs="Arial"/>
                <w:b/>
                <w:bCs/>
                <w:color w:val="595959" w:themeColor="text1" w:themeTint="A6"/>
                <w:sz w:val="20"/>
                <w:szCs w:val="20"/>
              </w:rPr>
            </w:pPr>
          </w:p>
          <w:p w14:paraId="3A667480" w14:textId="5091B6AB" w:rsidR="00150B66" w:rsidRPr="00AB791C" w:rsidRDefault="00150B66" w:rsidP="00AF4F45">
            <w:pPr>
              <w:spacing w:after="2"/>
              <w:rPr>
                <w:rFonts w:ascii="Arial" w:hAnsi="Arial" w:cs="Arial"/>
                <w:b/>
                <w:bCs/>
                <w:i/>
                <w:iCs/>
                <w:color w:val="595959" w:themeColor="text1" w:themeTint="A6"/>
                <w:sz w:val="20"/>
                <w:szCs w:val="20"/>
              </w:rPr>
            </w:pPr>
            <w:r w:rsidRPr="00AB791C">
              <w:rPr>
                <w:rFonts w:ascii="Arial" w:hAnsi="Arial" w:cs="Arial"/>
                <w:b/>
                <w:bCs/>
                <w:i/>
                <w:iCs/>
                <w:color w:val="595959" w:themeColor="text1" w:themeTint="A6"/>
                <w:sz w:val="20"/>
                <w:szCs w:val="20"/>
              </w:rPr>
              <w:t>General disorders and administration site conditions</w:t>
            </w:r>
            <w:r w:rsidR="00E77874" w:rsidRPr="00AB791C">
              <w:rPr>
                <w:rFonts w:ascii="Arial" w:hAnsi="Arial" w:cs="Arial"/>
                <w:b/>
                <w:bCs/>
                <w:i/>
                <w:iCs/>
                <w:color w:val="595959" w:themeColor="text1" w:themeTint="A6"/>
                <w:sz w:val="20"/>
                <w:szCs w:val="20"/>
              </w:rPr>
              <w:fldChar w:fldCharType="begin"/>
            </w:r>
            <w:r w:rsidR="007B42FD">
              <w:rPr>
                <w:rFonts w:ascii="Arial" w:hAnsi="Arial" w:cs="Arial"/>
                <w:b/>
                <w:bCs/>
                <w:i/>
                <w:iCs/>
                <w:color w:val="595959" w:themeColor="text1" w:themeTint="A6"/>
                <w:sz w:val="20"/>
                <w:szCs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E77874" w:rsidRPr="00AB791C">
              <w:rPr>
                <w:rFonts w:ascii="Arial" w:hAnsi="Arial" w:cs="Arial"/>
                <w:b/>
                <w:bCs/>
                <w:i/>
                <w:iCs/>
                <w:color w:val="595959" w:themeColor="text1" w:themeTint="A6"/>
                <w:sz w:val="20"/>
                <w:szCs w:val="20"/>
              </w:rPr>
              <w:fldChar w:fldCharType="separate"/>
            </w:r>
            <w:r w:rsidR="007B42FD" w:rsidRPr="007B42FD">
              <w:rPr>
                <w:rFonts w:ascii="Arial" w:hAnsi="Arial" w:cs="Arial"/>
                <w:b/>
                <w:bCs/>
                <w:i/>
                <w:iCs/>
                <w:noProof/>
                <w:color w:val="595959" w:themeColor="text1" w:themeTint="A6"/>
                <w:sz w:val="20"/>
                <w:szCs w:val="20"/>
                <w:vertAlign w:val="superscript"/>
              </w:rPr>
              <w:t>(Prothromplex® TOTAL 500 IU SmPC)</w:t>
            </w:r>
            <w:r w:rsidR="00E77874" w:rsidRPr="00AB791C">
              <w:rPr>
                <w:rFonts w:ascii="Arial" w:hAnsi="Arial" w:cs="Arial"/>
                <w:b/>
                <w:bCs/>
                <w:i/>
                <w:iCs/>
                <w:color w:val="595959" w:themeColor="text1" w:themeTint="A6"/>
                <w:sz w:val="20"/>
                <w:szCs w:val="20"/>
              </w:rPr>
              <w:fldChar w:fldCharType="end"/>
            </w:r>
          </w:p>
          <w:p w14:paraId="29BE3838" w14:textId="07902F6A" w:rsidR="00150B66" w:rsidRPr="00AB791C" w:rsidRDefault="00150B66" w:rsidP="00AF4F45">
            <w:pPr>
              <w:spacing w:after="2"/>
              <w:rPr>
                <w:rFonts w:ascii="Arial" w:hAnsi="Arial" w:cs="Arial"/>
                <w:color w:val="595959" w:themeColor="text1" w:themeTint="A6"/>
                <w:sz w:val="20"/>
                <w:szCs w:val="20"/>
              </w:rPr>
            </w:pPr>
            <w:r w:rsidRPr="00AB791C">
              <w:rPr>
                <w:rFonts w:ascii="Arial" w:hAnsi="Arial" w:cs="Arial"/>
                <w:color w:val="595959" w:themeColor="text1" w:themeTint="A6"/>
                <w:sz w:val="20"/>
                <w:szCs w:val="20"/>
              </w:rPr>
              <w:t>Increase in body temperature has been commonly observed.</w:t>
            </w:r>
          </w:p>
          <w:p w14:paraId="61BD8540" w14:textId="77777777" w:rsidR="004C4466" w:rsidRPr="00AF4F45" w:rsidRDefault="004C4466" w:rsidP="00AF4F45">
            <w:pPr>
              <w:spacing w:after="103"/>
              <w:rPr>
                <w:rFonts w:ascii="Arial" w:eastAsia="Arial" w:hAnsi="Arial" w:cs="Arial"/>
                <w:b/>
                <w:iCs/>
                <w:color w:val="595959"/>
                <w:sz w:val="20"/>
              </w:rPr>
            </w:pPr>
          </w:p>
          <w:p w14:paraId="60B11A31" w14:textId="2029FDE3" w:rsidR="004C4466" w:rsidRDefault="004C4466" w:rsidP="00AF4F45">
            <w:pPr>
              <w:spacing w:after="103"/>
              <w:ind w:left="1"/>
              <w:rPr>
                <w:rFonts w:ascii="Arial" w:eastAsia="Arial" w:hAnsi="Arial" w:cs="Arial"/>
                <w:b/>
                <w:i/>
                <w:color w:val="595959"/>
                <w:sz w:val="20"/>
              </w:rPr>
            </w:pPr>
            <w:r>
              <w:rPr>
                <w:rFonts w:ascii="Arial" w:eastAsia="Arial" w:hAnsi="Arial" w:cs="Arial"/>
                <w:b/>
                <w:i/>
                <w:color w:val="595959"/>
                <w:sz w:val="20"/>
              </w:rPr>
              <w:t>Vascular disorder</w:t>
            </w:r>
            <w:r w:rsidR="003B725A">
              <w:rPr>
                <w:rFonts w:ascii="Arial" w:eastAsia="Arial" w:hAnsi="Arial" w:cs="Arial"/>
                <w:b/>
                <w:i/>
                <w:color w:val="595959"/>
                <w:sz w:val="20"/>
              </w:rPr>
              <w:t>s</w:t>
            </w:r>
            <w:r w:rsidR="006E776F">
              <w:rPr>
                <w:rFonts w:ascii="Arial" w:eastAsia="Arial" w:hAnsi="Arial" w:cs="Arial"/>
                <w:b/>
                <w:i/>
                <w:color w:val="595959"/>
                <w:sz w:val="20"/>
              </w:rPr>
              <w:fldChar w:fldCharType="begin"/>
            </w:r>
            <w:r w:rsidR="007B42FD">
              <w:rPr>
                <w:rFonts w:ascii="Arial" w:eastAsia="Arial" w:hAnsi="Arial" w:cs="Arial"/>
                <w:b/>
                <w:i/>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6E776F">
              <w:rPr>
                <w:rFonts w:ascii="Arial" w:eastAsia="Arial" w:hAnsi="Arial" w:cs="Arial"/>
                <w:b/>
                <w:i/>
                <w:color w:val="595959"/>
                <w:sz w:val="20"/>
              </w:rPr>
              <w:fldChar w:fldCharType="separate"/>
            </w:r>
            <w:r w:rsidR="007B42FD" w:rsidRPr="007B42FD">
              <w:rPr>
                <w:rFonts w:ascii="Arial" w:eastAsia="Arial" w:hAnsi="Arial" w:cs="Arial"/>
                <w:b/>
                <w:i/>
                <w:noProof/>
                <w:color w:val="595959"/>
                <w:sz w:val="20"/>
                <w:vertAlign w:val="superscript"/>
              </w:rPr>
              <w:t>(Prothromplex® TOTAL 500 IU SmPC)</w:t>
            </w:r>
            <w:r w:rsidR="006E776F">
              <w:rPr>
                <w:rFonts w:ascii="Arial" w:eastAsia="Arial" w:hAnsi="Arial" w:cs="Arial"/>
                <w:b/>
                <w:i/>
                <w:color w:val="595959"/>
                <w:sz w:val="20"/>
              </w:rPr>
              <w:fldChar w:fldCharType="end"/>
            </w:r>
          </w:p>
          <w:p w14:paraId="2BCA2189" w14:textId="0FED5FBE" w:rsidR="004C4466" w:rsidRDefault="004C4466" w:rsidP="00AF4F45">
            <w:pPr>
              <w:spacing w:after="103"/>
              <w:ind w:left="1"/>
              <w:rPr>
                <w:rFonts w:ascii="Arial" w:eastAsia="Arial" w:hAnsi="Arial" w:cs="Arial"/>
                <w:bCs/>
                <w:iCs/>
                <w:color w:val="595959"/>
                <w:sz w:val="20"/>
              </w:rPr>
            </w:pPr>
            <w:r w:rsidRPr="00BA4DB2">
              <w:rPr>
                <w:rFonts w:ascii="Arial" w:eastAsia="Arial" w:hAnsi="Arial" w:cs="Arial"/>
                <w:bCs/>
                <w:iCs/>
                <w:color w:val="595959"/>
                <w:sz w:val="20"/>
              </w:rPr>
              <w:t xml:space="preserve">There </w:t>
            </w:r>
            <w:r>
              <w:rPr>
                <w:rFonts w:ascii="Arial" w:eastAsia="Arial" w:hAnsi="Arial" w:cs="Arial"/>
                <w:bCs/>
                <w:iCs/>
                <w:color w:val="595959"/>
                <w:sz w:val="20"/>
              </w:rPr>
              <w:t>is a risk of thromboembolic episodes, following the administration of human prothrombin complex.</w:t>
            </w:r>
          </w:p>
          <w:p w14:paraId="3892627D" w14:textId="77777777" w:rsidR="006E776F" w:rsidRPr="006E776F" w:rsidRDefault="006E776F" w:rsidP="00AF4F45">
            <w:pPr>
              <w:spacing w:after="103"/>
              <w:rPr>
                <w:rFonts w:ascii="Arial" w:eastAsia="Arial" w:hAnsi="Arial" w:cs="Arial"/>
                <w:bCs/>
                <w:iCs/>
                <w:color w:val="595959"/>
                <w:sz w:val="20"/>
              </w:rPr>
            </w:pPr>
          </w:p>
          <w:p w14:paraId="242E53A9" w14:textId="54857EA0" w:rsidR="00412A6B" w:rsidRDefault="00412A6B" w:rsidP="00AF4F45">
            <w:pPr>
              <w:spacing w:after="175"/>
            </w:pPr>
            <w:r>
              <w:rPr>
                <w:rFonts w:ascii="Arial" w:eastAsia="Arial" w:hAnsi="Arial" w:cs="Arial"/>
                <w:b/>
                <w:i/>
                <w:color w:val="595959"/>
                <w:sz w:val="20"/>
              </w:rPr>
              <w:t>List of adverse reactions</w:t>
            </w:r>
            <w:r>
              <w:rPr>
                <w:rFonts w:ascii="Arial" w:eastAsia="Arial" w:hAnsi="Arial" w:cs="Arial"/>
                <w:b/>
                <w:i/>
                <w:color w:val="595959"/>
                <w:sz w:val="20"/>
              </w:rPr>
              <w:fldChar w:fldCharType="begin"/>
            </w:r>
            <w:r w:rsidR="007B42FD">
              <w:rPr>
                <w:rFonts w:ascii="Arial" w:eastAsia="Arial" w:hAnsi="Arial" w:cs="Arial"/>
                <w:b/>
                <w:i/>
                <w:color w:val="595959"/>
                <w:sz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Pr>
                <w:rFonts w:ascii="Arial" w:eastAsia="Arial" w:hAnsi="Arial" w:cs="Arial"/>
                <w:b/>
                <w:i/>
                <w:color w:val="595959"/>
                <w:sz w:val="20"/>
              </w:rPr>
              <w:fldChar w:fldCharType="separate"/>
            </w:r>
            <w:r w:rsidR="007B42FD" w:rsidRPr="007B42FD">
              <w:rPr>
                <w:rFonts w:ascii="Arial" w:eastAsia="Arial" w:hAnsi="Arial" w:cs="Arial"/>
                <w:b/>
                <w:i/>
                <w:noProof/>
                <w:color w:val="595959"/>
                <w:sz w:val="20"/>
                <w:vertAlign w:val="superscript"/>
              </w:rPr>
              <w:t>(Prothromplex® TOTAL 500 IU SmPC)</w:t>
            </w:r>
            <w:r>
              <w:rPr>
                <w:rFonts w:ascii="Arial" w:eastAsia="Arial" w:hAnsi="Arial" w:cs="Arial"/>
                <w:b/>
                <w:i/>
                <w:color w:val="595959"/>
                <w:sz w:val="20"/>
              </w:rPr>
              <w:fldChar w:fldCharType="end"/>
            </w:r>
          </w:p>
          <w:p w14:paraId="204C4566" w14:textId="1F8A5A24" w:rsidR="00412A6B" w:rsidRPr="00945D91" w:rsidRDefault="00412A6B" w:rsidP="00AF4F45">
            <w:pPr>
              <w:spacing w:after="223"/>
              <w:rPr>
                <w:rFonts w:ascii="Arial" w:eastAsia="Arial" w:hAnsi="Arial" w:cs="Arial"/>
                <w:color w:val="595959"/>
                <w:sz w:val="20"/>
              </w:rPr>
            </w:pPr>
            <w:r>
              <w:rPr>
                <w:rFonts w:ascii="Arial" w:eastAsia="Arial" w:hAnsi="Arial" w:cs="Arial"/>
                <w:color w:val="595959"/>
                <w:sz w:val="20"/>
              </w:rPr>
              <w:t>The acute myocardial infarction, venous thrombosis and pyrexia presented in the list of adverse reactions below have been reported in one clinical study with Prothromplex</w:t>
            </w:r>
            <w:r>
              <w:rPr>
                <w:rFonts w:ascii="Arial" w:eastAsia="Arial" w:hAnsi="Arial" w:cs="Arial"/>
                <w:b/>
                <w:color w:val="595959"/>
                <w:sz w:val="20"/>
                <w:vertAlign w:val="superscript"/>
              </w:rPr>
              <w:t>®</w:t>
            </w:r>
            <w:r>
              <w:rPr>
                <w:rFonts w:ascii="Arial" w:eastAsia="Arial" w:hAnsi="Arial" w:cs="Arial"/>
                <w:color w:val="595959"/>
                <w:sz w:val="20"/>
              </w:rPr>
              <w:t xml:space="preserve"> TOTAL 500 IU in oral anticoagulant reversal in patients (N=61) with acquired prothrombin complex coagulation factors (II,</w:t>
            </w:r>
            <w:r w:rsidR="00945D91">
              <w:rPr>
                <w:rFonts w:ascii="Arial" w:eastAsia="Arial" w:hAnsi="Arial" w:cs="Arial"/>
                <w:color w:val="595959"/>
                <w:sz w:val="20"/>
              </w:rPr>
              <w:t xml:space="preserve"> </w:t>
            </w:r>
            <w:r>
              <w:rPr>
                <w:rFonts w:ascii="Arial" w:eastAsia="Arial" w:hAnsi="Arial" w:cs="Arial"/>
                <w:color w:val="595959"/>
                <w:sz w:val="20"/>
              </w:rPr>
              <w:t>VII, IX, X) deficiency. The other adverse reactions listed have been reported from post-marketing experience only.</w:t>
            </w:r>
          </w:p>
          <w:p w14:paraId="290F2D14" w14:textId="77777777" w:rsidR="00412A6B" w:rsidRDefault="00412A6B" w:rsidP="00AF4F45">
            <w:pPr>
              <w:spacing w:after="120"/>
            </w:pPr>
            <w:r>
              <w:rPr>
                <w:rFonts w:ascii="Arial" w:eastAsia="Arial" w:hAnsi="Arial" w:cs="Arial"/>
                <w:color w:val="595959"/>
                <w:sz w:val="20"/>
              </w:rPr>
              <w:t xml:space="preserve">Very common (1/10), common (≥1/100 to &lt;1/10), uncommon (≥1/1,000 to &lt;1/100), rare (≥1/10,000 to &lt;1/1,000), very rare (&lt;1/10,000), not known (cannot be estimated from the available data) </w:t>
            </w:r>
          </w:p>
          <w:p w14:paraId="272E1F71" w14:textId="6D027ED2" w:rsidR="00412A6B" w:rsidRPr="00545D14" w:rsidRDefault="00412A6B" w:rsidP="00AF4F45">
            <w:pPr>
              <w:spacing w:after="120"/>
              <w:ind w:left="1"/>
              <w:rPr>
                <w:rFonts w:ascii="Arial" w:eastAsia="Arial" w:hAnsi="Arial" w:cs="Arial"/>
                <w:color w:val="595959"/>
                <w:sz w:val="20"/>
              </w:rPr>
            </w:pPr>
            <w:r>
              <w:rPr>
                <w:rFonts w:ascii="Arial" w:eastAsia="Arial" w:hAnsi="Arial" w:cs="Arial"/>
                <w:b/>
                <w:color w:val="595959"/>
                <w:sz w:val="20"/>
              </w:rPr>
              <w:t xml:space="preserve">Common: </w:t>
            </w:r>
            <w:r w:rsidR="002C6F63">
              <w:rPr>
                <w:rFonts w:ascii="Arial" w:eastAsia="Arial" w:hAnsi="Arial" w:cs="Arial"/>
                <w:color w:val="595959"/>
                <w:sz w:val="20"/>
              </w:rPr>
              <w:t xml:space="preserve">Disseminated intravascular coagulation, inhibitors to one or more of the prothrombin complex factors (Factors II, VII, IX, </w:t>
            </w:r>
            <w:proofErr w:type="gramStart"/>
            <w:r w:rsidR="002C6F63">
              <w:rPr>
                <w:rFonts w:ascii="Arial" w:eastAsia="Arial" w:hAnsi="Arial" w:cs="Arial"/>
                <w:color w:val="595959"/>
                <w:sz w:val="20"/>
              </w:rPr>
              <w:t>X)*</w:t>
            </w:r>
            <w:proofErr w:type="gramEnd"/>
            <w:r w:rsidR="002C6F63">
              <w:rPr>
                <w:rFonts w:ascii="Arial" w:eastAsia="Arial" w:hAnsi="Arial" w:cs="Arial"/>
                <w:color w:val="595959"/>
                <w:sz w:val="20"/>
              </w:rPr>
              <w:t>, anaphylactic shock, anaphylactic reaction, hypersensitivity, cerebrovascular accident, headache, heart failure, a</w:t>
            </w:r>
            <w:r>
              <w:rPr>
                <w:rFonts w:ascii="Arial" w:eastAsia="Arial" w:hAnsi="Arial" w:cs="Arial"/>
                <w:color w:val="595959"/>
                <w:sz w:val="20"/>
              </w:rPr>
              <w:t>cute myocardial infarction**</w:t>
            </w:r>
            <w:r>
              <w:rPr>
                <w:rFonts w:ascii="Arial" w:eastAsia="Arial" w:hAnsi="Arial" w:cs="Arial"/>
                <w:b/>
                <w:color w:val="595959"/>
                <w:sz w:val="20"/>
              </w:rPr>
              <w:t>,</w:t>
            </w:r>
            <w:r>
              <w:rPr>
                <w:rFonts w:ascii="Arial" w:eastAsia="Arial" w:hAnsi="Arial" w:cs="Arial"/>
                <w:color w:val="595959"/>
                <w:sz w:val="20"/>
              </w:rPr>
              <w:t xml:space="preserve"> </w:t>
            </w:r>
            <w:r w:rsidR="002C6F63" w:rsidRPr="00405FE8">
              <w:rPr>
                <w:rFonts w:ascii="Arial" w:eastAsia="Arial" w:hAnsi="Arial" w:cs="Arial"/>
                <w:color w:val="595959"/>
                <w:sz w:val="20"/>
              </w:rPr>
              <w:t>tachycardia</w:t>
            </w:r>
            <w:r w:rsidR="002C6F63">
              <w:rPr>
                <w:rFonts w:ascii="Arial" w:eastAsia="Arial" w:hAnsi="Arial" w:cs="Arial"/>
                <w:color w:val="595959"/>
                <w:sz w:val="20"/>
              </w:rPr>
              <w:t xml:space="preserve">, </w:t>
            </w:r>
            <w:r>
              <w:rPr>
                <w:rFonts w:ascii="Arial" w:eastAsia="Arial" w:hAnsi="Arial" w:cs="Arial"/>
                <w:color w:val="595959"/>
                <w:sz w:val="20"/>
              </w:rPr>
              <w:t xml:space="preserve">arterial thrombosis, </w:t>
            </w:r>
            <w:r w:rsidR="002C6F63" w:rsidRPr="00405FE8">
              <w:rPr>
                <w:rFonts w:ascii="Arial" w:eastAsia="Arial" w:hAnsi="Arial" w:cs="Arial"/>
                <w:color w:val="595959"/>
                <w:sz w:val="20"/>
              </w:rPr>
              <w:t>venous</w:t>
            </w:r>
            <w:r w:rsidR="002C6F63">
              <w:rPr>
                <w:rFonts w:ascii="Arial" w:eastAsia="Arial" w:hAnsi="Arial" w:cs="Arial"/>
                <w:color w:val="595959"/>
                <w:sz w:val="20"/>
              </w:rPr>
              <w:t xml:space="preserve"> thrombosis**, hypotension, </w:t>
            </w:r>
            <w:r>
              <w:rPr>
                <w:rFonts w:ascii="Arial" w:eastAsia="Arial" w:hAnsi="Arial" w:cs="Arial"/>
                <w:color w:val="595959"/>
                <w:sz w:val="20"/>
              </w:rPr>
              <w:t>flushing,</w:t>
            </w:r>
            <w:r w:rsidR="002C6F63">
              <w:rPr>
                <w:rFonts w:ascii="Arial" w:eastAsia="Arial" w:hAnsi="Arial" w:cs="Arial"/>
                <w:color w:val="595959"/>
                <w:sz w:val="20"/>
              </w:rPr>
              <w:t xml:space="preserve"> pulmonary embolism, dyspnoea, wheezing, vomiting, </w:t>
            </w:r>
            <w:r>
              <w:rPr>
                <w:rFonts w:ascii="Arial" w:eastAsia="Arial" w:hAnsi="Arial" w:cs="Arial"/>
                <w:color w:val="595959"/>
                <w:sz w:val="20"/>
              </w:rPr>
              <w:t>nausea,</w:t>
            </w:r>
            <w:r w:rsidR="002C6F63">
              <w:rPr>
                <w:rFonts w:ascii="Arial" w:eastAsia="Arial" w:hAnsi="Arial" w:cs="Arial"/>
                <w:color w:val="595959"/>
                <w:sz w:val="20"/>
              </w:rPr>
              <w:t xml:space="preserve"> </w:t>
            </w:r>
            <w:r w:rsidR="002C6F63" w:rsidRPr="00405FE8">
              <w:rPr>
                <w:rFonts w:ascii="Arial" w:eastAsia="Arial" w:hAnsi="Arial" w:cs="Arial"/>
                <w:color w:val="595959"/>
                <w:sz w:val="20"/>
              </w:rPr>
              <w:t>urticaria</w:t>
            </w:r>
            <w:r w:rsidR="002C6F63">
              <w:rPr>
                <w:rFonts w:ascii="Arial" w:eastAsia="Arial" w:hAnsi="Arial" w:cs="Arial"/>
                <w:color w:val="595959"/>
                <w:sz w:val="20"/>
              </w:rPr>
              <w:t>,</w:t>
            </w:r>
            <w:r>
              <w:rPr>
                <w:rFonts w:ascii="Arial" w:eastAsia="Arial" w:hAnsi="Arial" w:cs="Arial"/>
                <w:color w:val="595959"/>
                <w:sz w:val="20"/>
              </w:rPr>
              <w:t xml:space="preserve"> </w:t>
            </w:r>
            <w:r w:rsidR="002C6F63">
              <w:rPr>
                <w:rFonts w:ascii="Arial" w:eastAsia="Arial" w:hAnsi="Arial" w:cs="Arial"/>
                <w:color w:val="595959"/>
                <w:sz w:val="20"/>
              </w:rPr>
              <w:t xml:space="preserve">rash erythematous, pruritus, </w:t>
            </w:r>
            <w:r>
              <w:rPr>
                <w:rFonts w:ascii="Arial" w:eastAsia="Arial" w:hAnsi="Arial" w:cs="Arial"/>
                <w:color w:val="595959"/>
                <w:sz w:val="20"/>
              </w:rPr>
              <w:t>nephrotic syndrome, pyrexia**.</w:t>
            </w:r>
          </w:p>
          <w:p w14:paraId="00047726" w14:textId="77777777" w:rsidR="00F44944" w:rsidRDefault="00914484" w:rsidP="00AF4F45">
            <w:pPr>
              <w:rPr>
                <w:rFonts w:ascii="Arial" w:eastAsia="Arial" w:hAnsi="Arial" w:cs="Arial"/>
                <w:color w:val="595959"/>
                <w:sz w:val="20"/>
              </w:rPr>
            </w:pPr>
            <w:r>
              <w:rPr>
                <w:rFonts w:ascii="Arial" w:eastAsia="Arial" w:hAnsi="Arial" w:cs="Arial"/>
                <w:color w:val="595959"/>
                <w:sz w:val="20"/>
              </w:rPr>
              <w:t>* Development in patients with congenital deficient factors.</w:t>
            </w:r>
          </w:p>
          <w:p w14:paraId="6A4C7B83" w14:textId="66DB412A" w:rsidR="00914484" w:rsidRDefault="00914484" w:rsidP="00AF4F45">
            <w:pPr>
              <w:rPr>
                <w:rFonts w:ascii="Arial" w:eastAsia="Arial" w:hAnsi="Arial" w:cs="Arial"/>
                <w:color w:val="595959"/>
                <w:sz w:val="20"/>
              </w:rPr>
            </w:pPr>
            <w:r>
              <w:rPr>
                <w:rFonts w:ascii="Arial" w:eastAsia="Arial" w:hAnsi="Arial" w:cs="Arial"/>
                <w:color w:val="595959"/>
                <w:sz w:val="20"/>
              </w:rPr>
              <w:t>** Reported from one clinical study (n=61).</w:t>
            </w:r>
            <w:r w:rsidR="00962843">
              <w:rPr>
                <w:rFonts w:ascii="Arial" w:eastAsia="Arial" w:hAnsi="Arial" w:cs="Arial"/>
                <w:color w:val="595959"/>
                <w:sz w:val="20"/>
              </w:rPr>
              <w:fldChar w:fldCharType="begin">
                <w:fldData xml:space="preserve">PEVuZE5vdGU+PENpdGU+PEF1dGhvcj5BbHRvcmpheTwvQXV0aG9yPjxZZWFyPjIwMTU8L1llYXI+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</w:fldData>
              </w:fldChar>
            </w:r>
            <w:r w:rsidR="007B42FD">
              <w:rPr>
                <w:rFonts w:ascii="Arial" w:eastAsia="Arial" w:hAnsi="Arial" w:cs="Arial"/>
                <w:color w:val="595959"/>
                <w:sz w:val="20"/>
              </w:rPr>
              <w:instrText xml:space="preserve"> ADDIN EN.CITE </w:instrText>
            </w:r>
            <w:r w:rsidR="007B42FD">
              <w:rPr>
                <w:rFonts w:ascii="Arial" w:eastAsia="Arial" w:hAnsi="Arial" w:cs="Arial"/>
                <w:color w:val="595959"/>
                <w:sz w:val="20"/>
              </w:rPr>
              <w:fldChar w:fldCharType="begin">
                <w:fldData xml:space="preserve">PEVuZE5vdGU+PENpdGU+PEF1dGhvcj5BbHRvcmpheTwvQXV0aG9yPjxZZWFyPjIwMTU8L1llYXI+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</w:fldData>
              </w:fldChar>
            </w:r>
            <w:r w:rsidR="007B42FD">
              <w:rPr>
                <w:rFonts w:ascii="Arial" w:eastAsia="Arial" w:hAnsi="Arial" w:cs="Arial"/>
                <w:color w:val="595959"/>
                <w:sz w:val="20"/>
              </w:rPr>
              <w:instrText xml:space="preserve"> ADDIN EN.CITE.DATA </w:instrText>
            </w:r>
            <w:r w:rsidR="007B42FD">
              <w:rPr>
                <w:rFonts w:ascii="Arial" w:eastAsia="Arial" w:hAnsi="Arial" w:cs="Arial"/>
                <w:color w:val="595959"/>
                <w:sz w:val="20"/>
              </w:rPr>
            </w:r>
            <w:r w:rsidR="007B42FD">
              <w:rPr>
                <w:rFonts w:ascii="Arial" w:eastAsia="Arial" w:hAnsi="Arial" w:cs="Arial"/>
                <w:color w:val="595959"/>
                <w:sz w:val="20"/>
              </w:rPr>
              <w:fldChar w:fldCharType="end"/>
            </w:r>
            <w:r w:rsidR="00962843">
              <w:rPr>
                <w:rFonts w:ascii="Arial" w:eastAsia="Arial" w:hAnsi="Arial" w:cs="Arial"/>
                <w:color w:val="595959"/>
                <w:sz w:val="20"/>
              </w:rPr>
            </w:r>
            <w:r w:rsidR="00962843">
              <w:rPr>
                <w:rFonts w:ascii="Arial" w:eastAsia="Arial" w:hAnsi="Arial" w:cs="Arial"/>
                <w:color w:val="595959"/>
                <w:sz w:val="20"/>
              </w:rPr>
              <w:fldChar w:fldCharType="separate"/>
            </w:r>
            <w:r w:rsidR="007B42FD" w:rsidRPr="007B42FD">
              <w:rPr>
                <w:rFonts w:ascii="Arial" w:eastAsia="Arial" w:hAnsi="Arial" w:cs="Arial"/>
                <w:noProof/>
                <w:color w:val="595959"/>
                <w:sz w:val="20"/>
                <w:vertAlign w:val="superscript"/>
              </w:rPr>
              <w:t>(Altorjay et al, 2015, Prothromplex® TOTAL 500 IU SmPC)</w:t>
            </w:r>
            <w:r w:rsidR="00962843">
              <w:rPr>
                <w:rFonts w:ascii="Arial" w:eastAsia="Arial" w:hAnsi="Arial" w:cs="Arial"/>
                <w:color w:val="595959"/>
                <w:sz w:val="20"/>
              </w:rPr>
              <w:fldChar w:fldCharType="end"/>
            </w:r>
          </w:p>
          <w:p w14:paraId="1EA3B133" w14:textId="19B0D040" w:rsidR="00F011C9" w:rsidRDefault="00F011C9" w:rsidP="00C86E3D">
            <w:pPr>
              <w:rPr>
                <w:rFonts w:ascii="Arial" w:eastAsia="Arial" w:hAnsi="Arial" w:cs="Arial"/>
                <w:color w:val="595959"/>
                <w:sz w:val="20"/>
              </w:rPr>
            </w:pPr>
          </w:p>
        </w:tc>
      </w:tr>
    </w:tbl>
    <w:p w14:paraId="7401F67E" w14:textId="77777777" w:rsidR="00405FE8" w:rsidRPr="005F663A" w:rsidRDefault="00405FE8" w:rsidP="00405FE8">
      <w:pPr>
        <w:pStyle w:val="Heading1"/>
        <w:numPr>
          <w:ilvl w:val="0"/>
          <w:numId w:val="0"/>
        </w:numPr>
        <w:ind w:left="22"/>
        <w:rPr>
          <w:b w:val="0"/>
          <w:bCs/>
          <w:color w:val="595959"/>
          <w:sz w:val="20"/>
          <w:szCs w:val="20"/>
        </w:rPr>
      </w:pPr>
    </w:p>
    <w:p w14:paraId="30D8786C" w14:textId="562C1390" w:rsidR="00F45CA8" w:rsidRPr="005F663A" w:rsidRDefault="00405FE8" w:rsidP="00F45CA8">
      <w:pPr>
        <w:pStyle w:val="Heading1"/>
        <w:numPr>
          <w:ilvl w:val="0"/>
          <w:numId w:val="0"/>
        </w:numPr>
        <w:ind w:left="22"/>
        <w:rPr>
          <w:b w:val="0"/>
          <w:bCs/>
          <w:color w:val="595959"/>
          <w:sz w:val="20"/>
          <w:szCs w:val="20"/>
        </w:rPr>
      </w:pPr>
      <w:r w:rsidRPr="005F663A">
        <w:rPr>
          <w:b w:val="0"/>
          <w:bCs/>
          <w:color w:val="595959"/>
          <w:sz w:val="20"/>
          <w:szCs w:val="20"/>
        </w:rPr>
        <w:t>Class reactions</w:t>
      </w:r>
      <w:r w:rsidR="00C20729" w:rsidRPr="005F663A">
        <w:rPr>
          <w:b w:val="0"/>
          <w:bCs/>
          <w:color w:val="595959"/>
          <w:sz w:val="20"/>
          <w:szCs w:val="20"/>
        </w:rPr>
        <w:fldChar w:fldCharType="begin"/>
      </w:r>
      <w:r w:rsidR="007B42FD" w:rsidRPr="005F663A">
        <w:rPr>
          <w:b w:val="0"/>
          <w:bCs/>
          <w:color w:val="595959"/>
          <w:sz w:val="20"/>
          <w:szCs w:val="20"/>
        </w:rPr>
        <w:instrText xml:space="preserve"> ADDIN EN.CITE &lt;EndNote&gt;&lt;Cite&gt;&lt;Author&gt;Prothromplex® TOTAL 500 IU SmPC&lt;/Author&gt;&lt;RecNum&gt;26907&lt;/RecNum&gt;&lt;DisplayText&gt;&lt;style face="superscript"&gt;(Prothromplex® TOTAL 500 IU SmPC)&lt;/style&gt;&lt;/DisplayText&gt;&lt;record&gt;&lt;rec-number&gt;26907&lt;/rec-number&gt;&lt;foreign-keys&gt;&lt;key app="EN" db-id="2vse9zdx290efoe2rvjx2p26taz0fz9frsst" timestamp="1697033385" guid="50a3a229-6784-4d37-99cd-c4bf8a56ae65"&gt;26907&lt;/key&gt;&lt;/foreign-keys&gt;&lt;ref-type name="Generic"&gt;13&lt;/ref-type&gt;&lt;contributors&gt;&lt;authors&gt;&lt;author&gt;Prothromplex® TOTAL 500 IU SmPC,&lt;/author&gt;&lt;/authors&gt;&lt;/contributors&gt;&lt;titles&gt;&lt;title&gt;SmPC&lt;/title&gt;&lt;/titles&gt;&lt;dates&gt;&lt;/dates&gt;&lt;urls&gt;&lt;related-urls&gt;&lt;url&gt;https://www.medicines.org.uk/emc&lt;/url&gt;&lt;/related-urls&gt;&lt;/urls&gt;&lt;access-date&gt;October 2023&lt;/access-date&gt;&lt;/record&gt;&lt;/Cite&gt;&lt;/EndNote&gt;</w:instrText>
      </w:r>
      <w:r w:rsidR="00C20729" w:rsidRPr="005F663A">
        <w:rPr>
          <w:b w:val="0"/>
          <w:bCs/>
          <w:color w:val="595959"/>
          <w:sz w:val="20"/>
          <w:szCs w:val="20"/>
        </w:rPr>
        <w:fldChar w:fldCharType="separate"/>
      </w:r>
      <w:r w:rsidR="007B42FD" w:rsidRPr="005F663A">
        <w:rPr>
          <w:b w:val="0"/>
          <w:bCs/>
          <w:noProof/>
          <w:color w:val="595959"/>
          <w:sz w:val="20"/>
          <w:szCs w:val="20"/>
          <w:vertAlign w:val="superscript"/>
        </w:rPr>
        <w:t>(Prothromplex® TOTAL 500 IU SmPC)</w:t>
      </w:r>
      <w:r w:rsidR="00C20729" w:rsidRPr="005F663A">
        <w:rPr>
          <w:b w:val="0"/>
          <w:bCs/>
          <w:color w:val="595959"/>
          <w:sz w:val="20"/>
          <w:szCs w:val="20"/>
        </w:rPr>
        <w:fldChar w:fldCharType="end"/>
      </w:r>
    </w:p>
    <w:p w14:paraId="0DCD07AF" w14:textId="443317A4" w:rsidR="00405FE8" w:rsidRPr="005F663A" w:rsidRDefault="00405FE8" w:rsidP="003E6B02">
      <w:pPr>
        <w:pStyle w:val="Heading1"/>
        <w:numPr>
          <w:ilvl w:val="0"/>
          <w:numId w:val="18"/>
        </w:numPr>
        <w:rPr>
          <w:b w:val="0"/>
          <w:bCs/>
          <w:color w:val="595959"/>
          <w:sz w:val="20"/>
          <w:szCs w:val="20"/>
        </w:rPr>
      </w:pPr>
      <w:r w:rsidRPr="005F663A">
        <w:rPr>
          <w:b w:val="0"/>
          <w:bCs/>
          <w:color w:val="595959"/>
          <w:sz w:val="20"/>
          <w:szCs w:val="20"/>
        </w:rPr>
        <w:t xml:space="preserve">Skin and subcutaneous tissue disorders: angioedema, paraesthesia </w:t>
      </w:r>
    </w:p>
    <w:p w14:paraId="0DAC823E" w14:textId="70C81BE3" w:rsidR="00405FE8" w:rsidRPr="005F663A" w:rsidRDefault="00405FE8" w:rsidP="003E6B02">
      <w:pPr>
        <w:pStyle w:val="Heading1"/>
        <w:numPr>
          <w:ilvl w:val="0"/>
          <w:numId w:val="18"/>
        </w:numPr>
        <w:rPr>
          <w:b w:val="0"/>
          <w:bCs/>
          <w:color w:val="595959"/>
          <w:sz w:val="20"/>
          <w:szCs w:val="20"/>
        </w:rPr>
      </w:pPr>
      <w:r w:rsidRPr="005F663A">
        <w:rPr>
          <w:b w:val="0"/>
          <w:bCs/>
          <w:color w:val="595959"/>
          <w:sz w:val="20"/>
          <w:szCs w:val="20"/>
        </w:rPr>
        <w:t xml:space="preserve">General disorders and administrative site conditions: infusion site reaction </w:t>
      </w:r>
    </w:p>
    <w:p w14:paraId="55C2AFD2" w14:textId="5763CA62" w:rsidR="003E6B02" w:rsidRPr="005F663A" w:rsidRDefault="00405FE8" w:rsidP="003E6B02">
      <w:pPr>
        <w:pStyle w:val="Heading1"/>
        <w:numPr>
          <w:ilvl w:val="0"/>
          <w:numId w:val="18"/>
        </w:numPr>
        <w:rPr>
          <w:b w:val="0"/>
          <w:bCs/>
          <w:color w:val="595959"/>
          <w:sz w:val="20"/>
          <w:szCs w:val="20"/>
        </w:rPr>
      </w:pPr>
      <w:r w:rsidRPr="005F663A">
        <w:rPr>
          <w:b w:val="0"/>
          <w:bCs/>
          <w:color w:val="595959"/>
          <w:sz w:val="20"/>
          <w:szCs w:val="20"/>
        </w:rPr>
        <w:t>Nervous system disorders: lethargy</w:t>
      </w:r>
    </w:p>
    <w:p w14:paraId="4EFBA936" w14:textId="4507C2A3" w:rsidR="00405FE8" w:rsidRPr="005F663A" w:rsidRDefault="00405FE8" w:rsidP="003E6B02">
      <w:pPr>
        <w:pStyle w:val="Heading1"/>
        <w:numPr>
          <w:ilvl w:val="0"/>
          <w:numId w:val="18"/>
        </w:numPr>
        <w:rPr>
          <w:b w:val="0"/>
          <w:bCs/>
          <w:color w:val="595959"/>
          <w:sz w:val="20"/>
          <w:szCs w:val="20"/>
        </w:rPr>
      </w:pPr>
      <w:r w:rsidRPr="005F663A">
        <w:rPr>
          <w:b w:val="0"/>
          <w:bCs/>
          <w:color w:val="595959"/>
          <w:sz w:val="20"/>
          <w:szCs w:val="20"/>
        </w:rPr>
        <w:t>Psychiatric disorders: restlessness</w:t>
      </w:r>
    </w:p>
    <w:p w14:paraId="5B6FE423" w14:textId="6E2A66A2" w:rsidR="00C12E69" w:rsidRDefault="004D4957" w:rsidP="00405FE8">
      <w:pPr>
        <w:pBdr>
          <w:top w:val="single" w:sz="4" w:space="0" w:color="000000"/>
          <w:left w:val="single" w:sz="4" w:space="3" w:color="000000"/>
          <w:bottom w:val="single" w:sz="4" w:space="7" w:color="000000"/>
          <w:right w:val="single" w:sz="4" w:space="0" w:color="000000"/>
        </w:pBdr>
        <w:spacing w:after="100"/>
      </w:pPr>
      <w:r>
        <w:br w:type="page"/>
      </w:r>
    </w:p>
    <w:p w14:paraId="0A804C24" w14:textId="4C4FADB4" w:rsidR="00D96000" w:rsidRDefault="004D4957" w:rsidP="00D96000">
      <w:pPr>
        <w:pStyle w:val="Heading1"/>
        <w:ind w:left="480" w:hanging="444"/>
        <w:rPr>
          <w:sz w:val="22"/>
        </w:rPr>
      </w:pPr>
      <w:r>
        <w:lastRenderedPageBreak/>
        <w:t>Cost/resource impact</w:t>
      </w:r>
      <w:r>
        <w:rPr>
          <w:sz w:val="22"/>
        </w:rPr>
        <w:t xml:space="preserve"> </w:t>
      </w:r>
    </w:p>
    <w:p w14:paraId="510DD475" w14:textId="77777777" w:rsidR="00D96000" w:rsidRPr="00225BD1" w:rsidRDefault="00D96000" w:rsidP="00D96000">
      <w:pPr>
        <w:rPr>
          <w:sz w:val="20"/>
          <w:szCs w:val="20"/>
        </w:rPr>
      </w:pPr>
    </w:p>
    <w:p w14:paraId="70CBCE4B" w14:textId="13A3661B" w:rsidR="00D96000" w:rsidRPr="005F663A" w:rsidRDefault="00D96000" w:rsidP="00D96000">
      <w:pPr>
        <w:rPr>
          <w:rFonts w:ascii="Arial" w:eastAsia="Arial" w:hAnsi="Arial" w:cs="Arial"/>
          <w:color w:val="595959"/>
          <w:sz w:val="20"/>
        </w:rPr>
      </w:pPr>
      <w:bookmarkStart w:id="1" w:name="_Hlk148094228"/>
      <w:r w:rsidRPr="005F663A">
        <w:rPr>
          <w:rFonts w:ascii="Arial" w:eastAsia="Arial" w:hAnsi="Arial" w:cs="Arial"/>
          <w:color w:val="595959"/>
          <w:sz w:val="20"/>
        </w:rPr>
        <w:t>The list price for 1 vial of Prothromplex</w:t>
      </w:r>
      <w:r w:rsidRPr="005F663A">
        <w:rPr>
          <w:rFonts w:ascii="Arial" w:eastAsia="Arial" w:hAnsi="Arial" w:cs="Arial"/>
          <w:color w:val="595959"/>
          <w:sz w:val="20"/>
          <w:vertAlign w:val="superscript"/>
        </w:rPr>
        <w:t>®</w:t>
      </w:r>
      <w:r w:rsidRPr="005F663A">
        <w:rPr>
          <w:rFonts w:ascii="Arial" w:eastAsia="Arial" w:hAnsi="Arial" w:cs="Arial"/>
          <w:color w:val="595959"/>
          <w:sz w:val="20"/>
        </w:rPr>
        <w:t xml:space="preserve"> TOTAL</w:t>
      </w:r>
      <w:r w:rsidR="00271003" w:rsidRPr="005F663A">
        <w:rPr>
          <w:rFonts w:ascii="Arial" w:eastAsia="Arial" w:hAnsi="Arial" w:cs="Arial"/>
          <w:color w:val="595959"/>
          <w:sz w:val="20"/>
        </w:rPr>
        <w:t>*</w:t>
      </w:r>
      <w:r w:rsidRPr="005F663A">
        <w:rPr>
          <w:rFonts w:ascii="Arial" w:eastAsia="Arial" w:hAnsi="Arial" w:cs="Arial"/>
          <w:color w:val="595959"/>
          <w:sz w:val="20"/>
        </w:rPr>
        <w:t xml:space="preserve"> </w:t>
      </w:r>
      <w:r w:rsidR="00CF677B" w:rsidRPr="005F663A">
        <w:rPr>
          <w:rFonts w:ascii="Arial" w:eastAsia="Arial" w:hAnsi="Arial" w:cs="Arial"/>
          <w:color w:val="595959"/>
          <w:sz w:val="20"/>
        </w:rPr>
        <w:t>5</w:t>
      </w:r>
      <w:r w:rsidRPr="005F663A">
        <w:rPr>
          <w:rFonts w:ascii="Arial" w:eastAsia="Arial" w:hAnsi="Arial" w:cs="Arial"/>
          <w:color w:val="595959"/>
          <w:sz w:val="20"/>
        </w:rPr>
        <w:t>00 IU is £</w:t>
      </w:r>
      <w:r w:rsidR="00CF677B" w:rsidRPr="005F663A">
        <w:rPr>
          <w:rFonts w:ascii="Arial" w:eastAsia="Arial" w:hAnsi="Arial" w:cs="Arial"/>
          <w:color w:val="595959"/>
          <w:sz w:val="20"/>
        </w:rPr>
        <w:t>255</w:t>
      </w:r>
      <w:r w:rsidRPr="005F663A">
        <w:rPr>
          <w:rFonts w:ascii="Arial" w:eastAsia="Arial" w:hAnsi="Arial" w:cs="Arial"/>
          <w:color w:val="595959"/>
          <w:sz w:val="20"/>
        </w:rPr>
        <w:t>.00.</w:t>
      </w:r>
    </w:p>
    <w:p w14:paraId="479AECE1" w14:textId="7B9A69CA" w:rsidR="00D96000" w:rsidRPr="005F663A" w:rsidRDefault="00D96000" w:rsidP="00D96000">
      <w:pPr>
        <w:rPr>
          <w:rFonts w:ascii="Arial" w:eastAsia="Arial" w:hAnsi="Arial" w:cs="Arial"/>
          <w:color w:val="595959"/>
          <w:sz w:val="20"/>
        </w:rPr>
      </w:pPr>
      <w:r w:rsidRPr="005F663A">
        <w:rPr>
          <w:rFonts w:ascii="Arial" w:eastAsia="Arial" w:hAnsi="Arial" w:cs="Arial"/>
          <w:color w:val="595959"/>
          <w:sz w:val="20"/>
        </w:rPr>
        <w:t xml:space="preserve">There is a confidential </w:t>
      </w:r>
      <w:r w:rsidR="00271003" w:rsidRPr="005F663A">
        <w:rPr>
          <w:rFonts w:ascii="Arial" w:eastAsia="Arial" w:hAnsi="Arial" w:cs="Arial"/>
          <w:color w:val="595959"/>
          <w:sz w:val="20"/>
        </w:rPr>
        <w:t xml:space="preserve">agreement available offering a </w:t>
      </w:r>
      <w:r w:rsidRPr="005F663A">
        <w:rPr>
          <w:rFonts w:ascii="Arial" w:eastAsia="Arial" w:hAnsi="Arial" w:cs="Arial"/>
          <w:color w:val="595959"/>
          <w:sz w:val="20"/>
        </w:rPr>
        <w:t>discount</w:t>
      </w:r>
      <w:r w:rsidR="00271003" w:rsidRPr="005F663A">
        <w:rPr>
          <w:rFonts w:ascii="Arial" w:eastAsia="Arial" w:hAnsi="Arial" w:cs="Arial"/>
          <w:color w:val="595959"/>
          <w:sz w:val="20"/>
        </w:rPr>
        <w:t xml:space="preserve"> to the list</w:t>
      </w:r>
      <w:r w:rsidRPr="005F663A">
        <w:rPr>
          <w:rFonts w:ascii="Arial" w:eastAsia="Arial" w:hAnsi="Arial" w:cs="Arial"/>
          <w:color w:val="595959"/>
          <w:sz w:val="20"/>
        </w:rPr>
        <w:t xml:space="preserve"> price</w:t>
      </w:r>
      <w:r w:rsidR="00271003" w:rsidRPr="005F663A">
        <w:rPr>
          <w:rFonts w:ascii="Arial" w:eastAsia="Arial" w:hAnsi="Arial" w:cs="Arial"/>
          <w:color w:val="595959"/>
          <w:sz w:val="20"/>
        </w:rPr>
        <w:t>.</w:t>
      </w:r>
    </w:p>
    <w:p w14:paraId="234F2BE8" w14:textId="196E0ABD" w:rsidR="008A529B" w:rsidRPr="005F663A" w:rsidRDefault="00271003" w:rsidP="00D96000">
      <w:pPr>
        <w:spacing w:after="42" w:line="250" w:lineRule="auto"/>
        <w:ind w:right="257"/>
        <w:rPr>
          <w:color w:val="595959"/>
        </w:rPr>
      </w:pPr>
      <w:r w:rsidRPr="005F663A">
        <w:rPr>
          <w:rFonts w:ascii="Arial" w:eastAsia="Arial" w:hAnsi="Arial" w:cs="Arial"/>
          <w:color w:val="595959"/>
          <w:sz w:val="20"/>
        </w:rPr>
        <w:t xml:space="preserve">Please contact </w:t>
      </w:r>
      <w:r w:rsidR="001D6F41" w:rsidRPr="005F663A">
        <w:rPr>
          <w:rFonts w:ascii="Arial" w:eastAsia="Arial" w:hAnsi="Arial" w:cs="Arial"/>
          <w:color w:val="595959"/>
          <w:sz w:val="20"/>
        </w:rPr>
        <w:t>your</w:t>
      </w:r>
      <w:r w:rsidRPr="005F663A">
        <w:rPr>
          <w:rFonts w:ascii="Arial" w:eastAsia="Arial" w:hAnsi="Arial" w:cs="Arial"/>
          <w:color w:val="595959"/>
          <w:sz w:val="20"/>
        </w:rPr>
        <w:t xml:space="preserve"> </w:t>
      </w:r>
      <w:r w:rsidR="00887C84" w:rsidRPr="005F663A">
        <w:rPr>
          <w:rFonts w:ascii="Arial" w:eastAsia="Arial" w:hAnsi="Arial" w:cs="Arial"/>
          <w:color w:val="595959"/>
          <w:sz w:val="20"/>
        </w:rPr>
        <w:t xml:space="preserve">Regional Pharmacy Procurement </w:t>
      </w:r>
      <w:r w:rsidR="004D4957" w:rsidRPr="005F663A">
        <w:rPr>
          <w:rFonts w:ascii="Arial" w:eastAsia="Arial" w:hAnsi="Arial" w:cs="Arial"/>
          <w:color w:val="595959"/>
          <w:sz w:val="20"/>
        </w:rPr>
        <w:t xml:space="preserve">Unit </w:t>
      </w:r>
      <w:r w:rsidRPr="005F663A">
        <w:rPr>
          <w:rFonts w:ascii="Arial" w:eastAsia="Arial" w:hAnsi="Arial" w:cs="Arial"/>
          <w:color w:val="595959"/>
          <w:sz w:val="20"/>
        </w:rPr>
        <w:t>for details.</w:t>
      </w:r>
    </w:p>
    <w:bookmarkEnd w:id="1"/>
    <w:p w14:paraId="51A03320" w14:textId="77777777" w:rsidR="008A529B" w:rsidRPr="005F663A" w:rsidRDefault="008A529B" w:rsidP="008A529B">
      <w:pPr>
        <w:spacing w:after="42" w:line="250" w:lineRule="auto"/>
        <w:ind w:left="7" w:right="257"/>
        <w:rPr>
          <w:rFonts w:ascii="Segoe UI Symbol" w:eastAsia="Segoe UI Symbol" w:hAnsi="Segoe UI Symbol" w:cs="Segoe UI Symbol"/>
          <w:color w:val="595959"/>
        </w:rPr>
      </w:pPr>
    </w:p>
    <w:p w14:paraId="383E5425" w14:textId="65167A58" w:rsidR="00C12E69" w:rsidRPr="005F663A" w:rsidRDefault="004D4957" w:rsidP="008A529B">
      <w:pPr>
        <w:spacing w:after="42" w:line="250" w:lineRule="auto"/>
        <w:ind w:left="7" w:right="257"/>
        <w:rPr>
          <w:color w:val="595959"/>
        </w:rPr>
      </w:pPr>
      <w:r w:rsidRPr="005F663A">
        <w:rPr>
          <w:rFonts w:ascii="Arial" w:eastAsia="Arial" w:hAnsi="Arial" w:cs="Arial"/>
          <w:b/>
          <w:color w:val="595959"/>
          <w:sz w:val="20"/>
        </w:rPr>
        <w:t>Rank 1* awarded product for prothrombin complex concentrate in the NHS framework agreement 2022 for the supply of products for the treatment of bleeding disorder</w:t>
      </w:r>
      <w:r w:rsidR="00B45158" w:rsidRPr="005F663A">
        <w:rPr>
          <w:rFonts w:ascii="Arial" w:eastAsia="Arial" w:hAnsi="Arial" w:cs="Arial"/>
          <w:b/>
          <w:color w:val="595959"/>
          <w:sz w:val="20"/>
        </w:rPr>
        <w:t>s.</w:t>
      </w:r>
      <w:r w:rsidR="00B45158" w:rsidRPr="005F663A">
        <w:rPr>
          <w:rFonts w:ascii="Arial" w:eastAsia="Arial" w:hAnsi="Arial" w:cs="Arial"/>
          <w:b/>
          <w:color w:val="595959"/>
          <w:sz w:val="20"/>
        </w:rPr>
        <w:fldChar w:fldCharType="begin"/>
      </w:r>
      <w:r w:rsidR="00AE0B78" w:rsidRPr="005F663A">
        <w:rPr>
          <w:rFonts w:ascii="Arial" w:eastAsia="Arial" w:hAnsi="Arial" w:cs="Arial"/>
          <w:b/>
          <w:color w:val="595959"/>
          <w:sz w:val="20"/>
        </w:rPr>
        <w:instrText xml:space="preserve"> ADDIN EN.CITE &lt;EndNote&gt;&lt;Cite&gt;&lt;Author&gt;NHS England&lt;/Author&gt;&lt;Year&gt;July 2022&lt;/Year&gt;&lt;RecNum&gt;24165&lt;/RecNum&gt;&lt;DisplayText&gt;&lt;style face="superscript"&gt;(NHS England, July 2022)&lt;/style&gt;&lt;/DisplayText&gt;&lt;record&gt;&lt;rec-number&gt;24165&lt;/rec-number&gt;&lt;foreign-keys&gt;&lt;key app="EN" db-id="2vse9zdx290efoe2rvjx2p26taz0fz9frsst" timestamp="1681390154" guid="263dd080-8bab-46fd-92da-65ec7971ae89"&gt;24165&lt;/key&gt;&lt;/foreign-keys&gt;&lt;ref-type name="Government Document"&gt;46&lt;/ref-type&gt;&lt;contributors&gt;&lt;authors&gt;&lt;author&gt;NHS England,&lt;/author&gt;&lt;/authors&gt;&lt;/contributors&gt;&lt;titles&gt;&lt;title&gt;NHS Framework Agreement for the supply of products for the treatment of bleeding disorders  including Haemophilia B Offer reference number: CM/PHS/19/5576 – Award Debrief – Bleeding Disorders including Haemophilia B&lt;/title&gt;&lt;/titles&gt;&lt;dates&gt;&lt;year&gt;July 2022&lt;/year&gt;&lt;/dates&gt;&lt;urls&gt;&lt;related-urls&gt;&lt;url&gt;https://www.contractsfinder.service.gov.uk/Notice/b9703bc2-cc0f-4908-9288-687a4338bf71&lt;/url&gt;&lt;/related-urls&gt;&lt;/urls&gt;&lt;access-date&gt;October 2023&lt;/access-date&gt;&lt;/record&gt;&lt;/Cite&gt;&lt;/EndNote&gt;</w:instrText>
      </w:r>
      <w:r w:rsidR="00B45158" w:rsidRPr="005F663A">
        <w:rPr>
          <w:rFonts w:ascii="Arial" w:eastAsia="Arial" w:hAnsi="Arial" w:cs="Arial"/>
          <w:b/>
          <w:color w:val="595959"/>
          <w:sz w:val="20"/>
        </w:rPr>
        <w:fldChar w:fldCharType="separate"/>
      </w:r>
      <w:r w:rsidR="00184C12" w:rsidRPr="005F663A">
        <w:rPr>
          <w:rFonts w:ascii="Arial" w:eastAsia="Arial" w:hAnsi="Arial" w:cs="Arial"/>
          <w:b/>
          <w:noProof/>
          <w:color w:val="595959"/>
          <w:sz w:val="20"/>
          <w:vertAlign w:val="superscript"/>
        </w:rPr>
        <w:t>(NHS England, July 2022)</w:t>
      </w:r>
      <w:r w:rsidR="00B45158" w:rsidRPr="005F663A">
        <w:rPr>
          <w:rFonts w:ascii="Arial" w:eastAsia="Arial" w:hAnsi="Arial" w:cs="Arial"/>
          <w:b/>
          <w:color w:val="595959"/>
          <w:sz w:val="20"/>
        </w:rPr>
        <w:fldChar w:fldCharType="end"/>
      </w:r>
    </w:p>
    <w:p w14:paraId="7B79BE5C" w14:textId="5E2A647D" w:rsidR="00C12E69" w:rsidRPr="005F663A" w:rsidRDefault="004D4957" w:rsidP="005B0005">
      <w:pPr>
        <w:spacing w:after="186" w:line="216" w:lineRule="auto"/>
        <w:ind w:left="22"/>
        <w:rPr>
          <w:color w:val="595959"/>
        </w:rPr>
        <w:sectPr w:rsidR="00C12E69" w:rsidRPr="005F663A">
          <w:headerReference w:type="even" r:id="rId13"/>
          <w:headerReference w:type="default" r:id="rId14"/>
          <w:footerReference w:type="even" r:id="rId15"/>
          <w:footerReference w:type="default" r:id="rId16"/>
          <w:headerReference w:type="first" r:id="rId17"/>
          <w:pgSz w:w="11906" w:h="16838"/>
          <w:pgMar w:top="507" w:right="1441" w:bottom="543" w:left="1418" w:header="751" w:footer="720" w:gutter="0"/>
          <w:cols w:space="720"/>
          <w:titlePg/>
        </w:sectPr>
      </w:pPr>
      <w:r w:rsidRPr="005F663A">
        <w:rPr>
          <w:rFonts w:ascii="Arial" w:eastAsia="Arial" w:hAnsi="Arial" w:cs="Arial"/>
          <w:b/>
          <w:color w:val="595959"/>
          <w:sz w:val="18"/>
        </w:rPr>
        <w:t>*Based on the Most Economically Advantageous Tender (MEAT)</w:t>
      </w:r>
      <w:r w:rsidR="00F10AF4" w:rsidRPr="00F10AF4">
        <w:t xml:space="preserve"> </w:t>
      </w:r>
      <w:r w:rsidR="00F10AF4" w:rsidRPr="00F10AF4">
        <w:rPr>
          <w:rFonts w:ascii="Arial" w:eastAsia="Arial" w:hAnsi="Arial" w:cs="Arial"/>
          <w:b/>
          <w:color w:val="595959"/>
          <w:sz w:val="18"/>
        </w:rPr>
        <w:t>according to the following criteria: Eligibility Pass/Fail; Price/Cost to Treat (75%); Security of Supply (15%) and Ease of Use (10%).</w:t>
      </w:r>
    </w:p>
    <w:p w14:paraId="5A43D135" w14:textId="77777777" w:rsidR="00C12E69" w:rsidRDefault="00C12E69">
      <w:pPr>
        <w:sectPr w:rsidR="00C12E69">
          <w:type w:val="continuous"/>
          <w:pgSz w:w="11906" w:h="16838"/>
          <w:pgMar w:top="1440" w:right="1206" w:bottom="1440" w:left="1389" w:header="720" w:footer="720" w:gutter="0"/>
          <w:cols w:num="2" w:space="187"/>
        </w:sectPr>
      </w:pPr>
    </w:p>
    <w:p w14:paraId="40F2F1D9" w14:textId="77777777" w:rsidR="005B0005" w:rsidRDefault="005B0005" w:rsidP="005B0005">
      <w:pPr>
        <w:pStyle w:val="BodyText"/>
        <w:spacing w:before="9"/>
        <w:ind w:right="-51"/>
        <w:jc w:val="both"/>
        <w:rPr>
          <w:i/>
          <w:iCs/>
          <w:sz w:val="19"/>
          <w:szCs w:val="19"/>
          <w:lang w:val="en-GB"/>
        </w:rPr>
      </w:pPr>
    </w:p>
    <w:p w14:paraId="32E8DE30" w14:textId="77777777" w:rsidR="00CD588E" w:rsidRDefault="00CD588E" w:rsidP="005B0005">
      <w:pPr>
        <w:pStyle w:val="BodyText"/>
        <w:spacing w:before="9"/>
        <w:ind w:right="-51"/>
        <w:jc w:val="both"/>
        <w:rPr>
          <w:i/>
          <w:iCs/>
          <w:sz w:val="19"/>
          <w:szCs w:val="19"/>
          <w:lang w:val="en-GB"/>
        </w:rPr>
      </w:pPr>
    </w:p>
    <w:p w14:paraId="717E854F" w14:textId="77777777" w:rsidR="00CD588E" w:rsidRDefault="00CD588E" w:rsidP="005B0005">
      <w:pPr>
        <w:pStyle w:val="BodyText"/>
        <w:spacing w:before="9"/>
        <w:ind w:right="-51"/>
        <w:jc w:val="both"/>
        <w:rPr>
          <w:i/>
          <w:iCs/>
          <w:sz w:val="19"/>
          <w:szCs w:val="19"/>
          <w:lang w:val="en-GB"/>
        </w:rPr>
      </w:pPr>
    </w:p>
    <w:p w14:paraId="5EC64599" w14:textId="77777777" w:rsidR="00CD588E" w:rsidRDefault="00CD588E" w:rsidP="005B0005">
      <w:pPr>
        <w:pStyle w:val="BodyText"/>
        <w:spacing w:before="9"/>
        <w:ind w:right="-51"/>
        <w:jc w:val="both"/>
        <w:rPr>
          <w:i/>
          <w:iCs/>
          <w:sz w:val="19"/>
          <w:szCs w:val="19"/>
          <w:lang w:val="en-GB"/>
        </w:rPr>
      </w:pPr>
    </w:p>
    <w:p w14:paraId="110EE1B0" w14:textId="77777777" w:rsidR="00CD588E" w:rsidRDefault="00CD588E" w:rsidP="005B0005">
      <w:pPr>
        <w:pStyle w:val="BodyText"/>
        <w:spacing w:before="9"/>
        <w:ind w:right="-51"/>
        <w:jc w:val="both"/>
        <w:rPr>
          <w:i/>
          <w:iCs/>
          <w:sz w:val="19"/>
          <w:szCs w:val="19"/>
          <w:lang w:val="en-GB"/>
        </w:rPr>
      </w:pPr>
    </w:p>
    <w:p w14:paraId="059E7C2A" w14:textId="77777777" w:rsidR="00CD588E" w:rsidRDefault="00CD588E" w:rsidP="005B0005">
      <w:pPr>
        <w:pStyle w:val="BodyText"/>
        <w:spacing w:before="9"/>
        <w:ind w:right="-51"/>
        <w:jc w:val="both"/>
        <w:rPr>
          <w:i/>
          <w:iCs/>
          <w:sz w:val="19"/>
          <w:szCs w:val="19"/>
          <w:lang w:val="en-GB"/>
        </w:rPr>
      </w:pPr>
    </w:p>
    <w:p w14:paraId="33A1A13D" w14:textId="77777777" w:rsidR="00CD588E" w:rsidRDefault="00CD588E" w:rsidP="005B0005">
      <w:pPr>
        <w:pStyle w:val="BodyText"/>
        <w:spacing w:before="9"/>
        <w:ind w:right="-51"/>
        <w:jc w:val="both"/>
        <w:rPr>
          <w:i/>
          <w:iCs/>
          <w:sz w:val="19"/>
          <w:szCs w:val="19"/>
          <w:lang w:val="en-GB"/>
        </w:rPr>
      </w:pPr>
    </w:p>
    <w:p w14:paraId="2E877E85" w14:textId="77777777" w:rsidR="00CD588E" w:rsidRDefault="00CD588E" w:rsidP="005B0005">
      <w:pPr>
        <w:pStyle w:val="BodyText"/>
        <w:spacing w:before="9"/>
        <w:ind w:right="-51"/>
        <w:jc w:val="both"/>
        <w:rPr>
          <w:i/>
          <w:iCs/>
          <w:sz w:val="19"/>
          <w:szCs w:val="19"/>
          <w:lang w:val="en-GB"/>
        </w:rPr>
      </w:pPr>
    </w:p>
    <w:p w14:paraId="639822C8" w14:textId="77777777" w:rsidR="00CD588E" w:rsidRDefault="00CD588E" w:rsidP="005B0005">
      <w:pPr>
        <w:pStyle w:val="BodyText"/>
        <w:spacing w:before="9"/>
        <w:ind w:right="-51"/>
        <w:jc w:val="both"/>
        <w:rPr>
          <w:i/>
          <w:iCs/>
          <w:sz w:val="19"/>
          <w:szCs w:val="19"/>
          <w:lang w:val="en-GB"/>
        </w:rPr>
      </w:pPr>
    </w:p>
    <w:p w14:paraId="3A970592" w14:textId="77777777" w:rsidR="00CD588E" w:rsidRDefault="00CD588E" w:rsidP="005B0005">
      <w:pPr>
        <w:pStyle w:val="BodyText"/>
        <w:spacing w:before="9"/>
        <w:ind w:right="-51"/>
        <w:jc w:val="both"/>
        <w:rPr>
          <w:i/>
          <w:iCs/>
          <w:sz w:val="19"/>
          <w:szCs w:val="19"/>
          <w:lang w:val="en-GB"/>
        </w:rPr>
      </w:pPr>
    </w:p>
    <w:p w14:paraId="58362DB6" w14:textId="77777777" w:rsidR="00CD588E" w:rsidRDefault="00CD588E" w:rsidP="005B0005">
      <w:pPr>
        <w:pStyle w:val="BodyText"/>
        <w:spacing w:before="9"/>
        <w:ind w:right="-51"/>
        <w:jc w:val="both"/>
        <w:rPr>
          <w:i/>
          <w:iCs/>
          <w:sz w:val="19"/>
          <w:szCs w:val="19"/>
          <w:lang w:val="en-GB"/>
        </w:rPr>
      </w:pPr>
    </w:p>
    <w:p w14:paraId="4462E6AE" w14:textId="77777777" w:rsidR="00CD588E" w:rsidRDefault="00CD588E" w:rsidP="005B0005">
      <w:pPr>
        <w:pStyle w:val="BodyText"/>
        <w:spacing w:before="9"/>
        <w:ind w:right="-51"/>
        <w:jc w:val="both"/>
        <w:rPr>
          <w:i/>
          <w:iCs/>
          <w:sz w:val="19"/>
          <w:szCs w:val="19"/>
          <w:lang w:val="en-GB"/>
        </w:rPr>
      </w:pPr>
    </w:p>
    <w:p w14:paraId="111CF925" w14:textId="77777777" w:rsidR="00CD588E" w:rsidRDefault="00CD588E" w:rsidP="005B0005">
      <w:pPr>
        <w:pStyle w:val="BodyText"/>
        <w:spacing w:before="9"/>
        <w:ind w:right="-51"/>
        <w:jc w:val="both"/>
        <w:rPr>
          <w:i/>
          <w:iCs/>
          <w:sz w:val="19"/>
          <w:szCs w:val="19"/>
          <w:lang w:val="en-GB"/>
        </w:rPr>
      </w:pPr>
    </w:p>
    <w:p w14:paraId="41A46404" w14:textId="77777777" w:rsidR="00CD588E" w:rsidRDefault="00CD588E" w:rsidP="005B0005">
      <w:pPr>
        <w:pStyle w:val="BodyText"/>
        <w:spacing w:before="9"/>
        <w:ind w:right="-51"/>
        <w:jc w:val="both"/>
        <w:rPr>
          <w:i/>
          <w:iCs/>
          <w:sz w:val="19"/>
          <w:szCs w:val="19"/>
          <w:lang w:val="en-GB"/>
        </w:rPr>
      </w:pPr>
    </w:p>
    <w:p w14:paraId="71F07A0B" w14:textId="77777777" w:rsidR="00CD588E" w:rsidRDefault="00CD588E" w:rsidP="005B0005">
      <w:pPr>
        <w:pStyle w:val="BodyText"/>
        <w:spacing w:before="9"/>
        <w:ind w:right="-51"/>
        <w:jc w:val="both"/>
        <w:rPr>
          <w:i/>
          <w:iCs/>
          <w:sz w:val="19"/>
          <w:szCs w:val="19"/>
          <w:lang w:val="en-GB"/>
        </w:rPr>
      </w:pPr>
    </w:p>
    <w:p w14:paraId="227967DD" w14:textId="77777777" w:rsidR="00CD588E" w:rsidRDefault="00CD588E" w:rsidP="005B0005">
      <w:pPr>
        <w:pStyle w:val="BodyText"/>
        <w:spacing w:before="9"/>
        <w:ind w:right="-51"/>
        <w:jc w:val="both"/>
        <w:rPr>
          <w:i/>
          <w:iCs/>
          <w:sz w:val="19"/>
          <w:szCs w:val="19"/>
          <w:lang w:val="en-GB"/>
        </w:rPr>
      </w:pPr>
    </w:p>
    <w:p w14:paraId="575C4688" w14:textId="77777777" w:rsidR="00CD588E" w:rsidRDefault="00CD588E" w:rsidP="005B0005">
      <w:pPr>
        <w:pStyle w:val="BodyText"/>
        <w:spacing w:before="9"/>
        <w:ind w:right="-51"/>
        <w:jc w:val="both"/>
        <w:rPr>
          <w:i/>
          <w:iCs/>
          <w:sz w:val="19"/>
          <w:szCs w:val="19"/>
          <w:lang w:val="en-GB"/>
        </w:rPr>
      </w:pPr>
    </w:p>
    <w:p w14:paraId="56D1FEA2" w14:textId="77777777" w:rsidR="00CD588E" w:rsidRDefault="00CD588E" w:rsidP="005B0005">
      <w:pPr>
        <w:pStyle w:val="BodyText"/>
        <w:spacing w:before="9"/>
        <w:ind w:right="-51"/>
        <w:jc w:val="both"/>
        <w:rPr>
          <w:i/>
          <w:iCs/>
          <w:sz w:val="19"/>
          <w:szCs w:val="19"/>
          <w:lang w:val="en-GB"/>
        </w:rPr>
      </w:pPr>
    </w:p>
    <w:p w14:paraId="331A5FD3" w14:textId="77777777" w:rsidR="00CD588E" w:rsidRDefault="00CD588E" w:rsidP="005B0005">
      <w:pPr>
        <w:pStyle w:val="BodyText"/>
        <w:spacing w:before="9"/>
        <w:ind w:right="-51"/>
        <w:jc w:val="both"/>
        <w:rPr>
          <w:i/>
          <w:iCs/>
          <w:sz w:val="19"/>
          <w:szCs w:val="19"/>
          <w:lang w:val="en-GB"/>
        </w:rPr>
      </w:pPr>
    </w:p>
    <w:p w14:paraId="08E6F0E0" w14:textId="77777777" w:rsidR="00CD588E" w:rsidRDefault="00CD588E" w:rsidP="005B0005">
      <w:pPr>
        <w:pStyle w:val="BodyText"/>
        <w:spacing w:before="9"/>
        <w:ind w:right="-51"/>
        <w:jc w:val="both"/>
        <w:rPr>
          <w:i/>
          <w:iCs/>
          <w:sz w:val="19"/>
          <w:szCs w:val="19"/>
          <w:lang w:val="en-GB"/>
        </w:rPr>
      </w:pPr>
    </w:p>
    <w:p w14:paraId="68C41C44" w14:textId="77777777" w:rsidR="00CD588E" w:rsidRDefault="00CD588E" w:rsidP="005B0005">
      <w:pPr>
        <w:pStyle w:val="BodyText"/>
        <w:spacing w:before="9"/>
        <w:ind w:right="-51"/>
        <w:jc w:val="both"/>
        <w:rPr>
          <w:i/>
          <w:iCs/>
          <w:sz w:val="19"/>
          <w:szCs w:val="19"/>
          <w:lang w:val="en-GB"/>
        </w:rPr>
      </w:pPr>
    </w:p>
    <w:p w14:paraId="50037D3D" w14:textId="77777777" w:rsidR="00CD588E" w:rsidRDefault="00CD588E" w:rsidP="005B0005">
      <w:pPr>
        <w:pStyle w:val="BodyText"/>
        <w:spacing w:before="9"/>
        <w:ind w:right="-51"/>
        <w:jc w:val="both"/>
        <w:rPr>
          <w:i/>
          <w:iCs/>
          <w:sz w:val="19"/>
          <w:szCs w:val="19"/>
          <w:lang w:val="en-GB"/>
        </w:rPr>
      </w:pPr>
    </w:p>
    <w:p w14:paraId="62873159" w14:textId="77777777" w:rsidR="00CD588E" w:rsidRDefault="00CD588E" w:rsidP="005B0005">
      <w:pPr>
        <w:pStyle w:val="BodyText"/>
        <w:spacing w:before="9"/>
        <w:ind w:right="-51"/>
        <w:jc w:val="both"/>
        <w:rPr>
          <w:i/>
          <w:iCs/>
          <w:sz w:val="19"/>
          <w:szCs w:val="19"/>
          <w:lang w:val="en-GB"/>
        </w:rPr>
      </w:pPr>
    </w:p>
    <w:p w14:paraId="110C3288" w14:textId="77777777" w:rsidR="00CD588E" w:rsidRDefault="00CD588E" w:rsidP="005B0005">
      <w:pPr>
        <w:pStyle w:val="BodyText"/>
        <w:spacing w:before="9"/>
        <w:ind w:right="-51"/>
        <w:jc w:val="both"/>
        <w:rPr>
          <w:i/>
          <w:iCs/>
          <w:sz w:val="19"/>
          <w:szCs w:val="19"/>
          <w:lang w:val="en-GB"/>
        </w:rPr>
      </w:pPr>
    </w:p>
    <w:p w14:paraId="0FFBBD89" w14:textId="77777777" w:rsidR="00CD588E" w:rsidRDefault="00CD588E" w:rsidP="005B0005">
      <w:pPr>
        <w:pStyle w:val="BodyText"/>
        <w:spacing w:before="9"/>
        <w:ind w:right="-51"/>
        <w:jc w:val="both"/>
        <w:rPr>
          <w:i/>
          <w:iCs/>
          <w:sz w:val="19"/>
          <w:szCs w:val="19"/>
          <w:lang w:val="en-GB"/>
        </w:rPr>
      </w:pPr>
    </w:p>
    <w:p w14:paraId="4334F915" w14:textId="77777777" w:rsidR="005B0005" w:rsidRDefault="005B0005" w:rsidP="005B0005">
      <w:pPr>
        <w:pStyle w:val="BodyText"/>
        <w:spacing w:before="9"/>
        <w:ind w:left="3578" w:right="-51" w:hanging="698"/>
        <w:jc w:val="both"/>
        <w:rPr>
          <w:i/>
          <w:iCs/>
          <w:sz w:val="19"/>
          <w:szCs w:val="19"/>
          <w:lang w:val="en-GB"/>
        </w:rPr>
      </w:pPr>
      <w:r>
        <w:rPr>
          <w:i/>
          <w:iCs/>
          <w:sz w:val="19"/>
          <w:szCs w:val="19"/>
          <w:lang w:val="en-GB"/>
        </w:rPr>
        <w:t xml:space="preserve">   </w:t>
      </w:r>
    </w:p>
    <w:p w14:paraId="62448001" w14:textId="76E196A0" w:rsidR="005B0005" w:rsidRDefault="005B0005" w:rsidP="005B0005">
      <w:pPr>
        <w:pStyle w:val="BodyText"/>
        <w:ind w:right="-51"/>
        <w:rPr>
          <w:sz w:val="19"/>
          <w:szCs w:val="19"/>
          <w:lang w:val="en-GB"/>
        </w:rPr>
      </w:pPr>
    </w:p>
    <w:p w14:paraId="3186903D" w14:textId="77777777" w:rsidR="005B0005" w:rsidRDefault="005B0005" w:rsidP="005B0005">
      <w:pPr>
        <w:pStyle w:val="EndNoteBibliography"/>
        <w:spacing w:after="0"/>
        <w:rPr>
          <w:sz w:val="16"/>
        </w:rPr>
      </w:pPr>
    </w:p>
    <w:p w14:paraId="4BD27A99" w14:textId="77777777" w:rsidR="00A7183D" w:rsidRDefault="00A7183D" w:rsidP="00412A6B">
      <w:pPr>
        <w:pStyle w:val="EndNoteBibliography"/>
        <w:spacing w:after="0"/>
        <w:ind w:left="720" w:hanging="720"/>
        <w:rPr>
          <w:sz w:val="16"/>
        </w:rPr>
      </w:pPr>
    </w:p>
    <w:p w14:paraId="391F743A" w14:textId="77777777" w:rsidR="00A7183D" w:rsidRDefault="00A7183D" w:rsidP="00412A6B">
      <w:pPr>
        <w:pStyle w:val="EndNoteBibliography"/>
        <w:spacing w:after="0"/>
        <w:ind w:left="720" w:hanging="720"/>
        <w:rPr>
          <w:sz w:val="16"/>
        </w:rPr>
      </w:pPr>
    </w:p>
    <w:p w14:paraId="407C2D59" w14:textId="77777777" w:rsidR="00A7183D" w:rsidRDefault="00A7183D" w:rsidP="00412A6B">
      <w:pPr>
        <w:pStyle w:val="EndNoteBibliography"/>
        <w:spacing w:after="0"/>
        <w:ind w:left="720" w:hanging="720"/>
        <w:rPr>
          <w:sz w:val="16"/>
        </w:rPr>
      </w:pPr>
    </w:p>
    <w:p w14:paraId="353633C6" w14:textId="77777777" w:rsidR="00A7183D" w:rsidRDefault="00A7183D" w:rsidP="00412A6B">
      <w:pPr>
        <w:pStyle w:val="EndNoteBibliography"/>
        <w:spacing w:after="0"/>
        <w:ind w:left="720" w:hanging="720"/>
        <w:rPr>
          <w:sz w:val="16"/>
        </w:rPr>
      </w:pPr>
    </w:p>
    <w:p w14:paraId="20873F23" w14:textId="77777777" w:rsidR="00A7183D" w:rsidRDefault="00A7183D" w:rsidP="00412A6B">
      <w:pPr>
        <w:pStyle w:val="EndNoteBibliography"/>
        <w:spacing w:after="0"/>
        <w:ind w:left="720" w:hanging="720"/>
        <w:rPr>
          <w:sz w:val="16"/>
        </w:rPr>
      </w:pPr>
    </w:p>
    <w:p w14:paraId="0440508A" w14:textId="77777777" w:rsidR="00A7183D" w:rsidRDefault="00A7183D" w:rsidP="00412A6B">
      <w:pPr>
        <w:pStyle w:val="EndNoteBibliography"/>
        <w:spacing w:after="0"/>
        <w:ind w:left="720" w:hanging="720"/>
        <w:rPr>
          <w:sz w:val="16"/>
        </w:rPr>
      </w:pPr>
    </w:p>
    <w:p w14:paraId="6B75C823" w14:textId="77777777" w:rsidR="00A7183D" w:rsidRDefault="00A7183D" w:rsidP="00412A6B">
      <w:pPr>
        <w:pStyle w:val="EndNoteBibliography"/>
        <w:spacing w:after="0"/>
        <w:ind w:left="720" w:hanging="720"/>
        <w:rPr>
          <w:sz w:val="16"/>
        </w:rPr>
      </w:pPr>
    </w:p>
    <w:p w14:paraId="2E1605EF" w14:textId="77777777" w:rsidR="00A7183D" w:rsidRDefault="00A7183D" w:rsidP="00412A6B">
      <w:pPr>
        <w:pStyle w:val="EndNoteBibliography"/>
        <w:spacing w:after="0"/>
        <w:ind w:left="720" w:hanging="720"/>
        <w:rPr>
          <w:sz w:val="16"/>
        </w:rPr>
      </w:pPr>
    </w:p>
    <w:p w14:paraId="615E56AD" w14:textId="77777777" w:rsidR="00A7183D" w:rsidRDefault="00A7183D" w:rsidP="00412A6B">
      <w:pPr>
        <w:pStyle w:val="EndNoteBibliography"/>
        <w:spacing w:after="0"/>
        <w:ind w:left="720" w:hanging="720"/>
        <w:rPr>
          <w:sz w:val="16"/>
        </w:rPr>
      </w:pPr>
    </w:p>
    <w:p w14:paraId="01358BCE" w14:textId="77777777" w:rsidR="00A7183D" w:rsidRDefault="00A7183D" w:rsidP="00412A6B">
      <w:pPr>
        <w:pStyle w:val="EndNoteBibliography"/>
        <w:spacing w:after="0"/>
        <w:ind w:left="720" w:hanging="720"/>
        <w:rPr>
          <w:sz w:val="16"/>
        </w:rPr>
      </w:pPr>
    </w:p>
    <w:p w14:paraId="2119BD8C" w14:textId="77777777" w:rsidR="00A7183D" w:rsidRDefault="00A7183D" w:rsidP="00412A6B">
      <w:pPr>
        <w:pStyle w:val="EndNoteBibliography"/>
        <w:spacing w:after="0"/>
        <w:ind w:left="720" w:hanging="720"/>
        <w:rPr>
          <w:sz w:val="16"/>
        </w:rPr>
      </w:pPr>
    </w:p>
    <w:p w14:paraId="7B775B68" w14:textId="77777777" w:rsidR="00A7183D" w:rsidRDefault="00A7183D" w:rsidP="00412A6B">
      <w:pPr>
        <w:pStyle w:val="EndNoteBibliography"/>
        <w:spacing w:after="0"/>
        <w:ind w:left="720" w:hanging="720"/>
        <w:rPr>
          <w:sz w:val="16"/>
        </w:rPr>
      </w:pPr>
    </w:p>
    <w:p w14:paraId="5FB5B427" w14:textId="77777777" w:rsidR="00BC5B5C" w:rsidRDefault="00BC5B5C" w:rsidP="00412A6B">
      <w:pPr>
        <w:pStyle w:val="EndNoteBibliography"/>
        <w:spacing w:after="0"/>
        <w:ind w:left="720" w:hanging="720"/>
        <w:rPr>
          <w:sz w:val="16"/>
        </w:rPr>
      </w:pPr>
    </w:p>
    <w:p w14:paraId="49E48C28" w14:textId="77777777" w:rsidR="00BC5B5C" w:rsidRDefault="00BC5B5C" w:rsidP="00412A6B">
      <w:pPr>
        <w:pStyle w:val="EndNoteBibliography"/>
        <w:spacing w:after="0"/>
        <w:ind w:left="720" w:hanging="720"/>
        <w:rPr>
          <w:sz w:val="16"/>
        </w:rPr>
      </w:pPr>
    </w:p>
    <w:p w14:paraId="72586098" w14:textId="77777777" w:rsidR="00BC5B5C" w:rsidRDefault="00BC5B5C" w:rsidP="00412A6B">
      <w:pPr>
        <w:pStyle w:val="EndNoteBibliography"/>
        <w:spacing w:after="0"/>
        <w:ind w:left="720" w:hanging="720"/>
        <w:rPr>
          <w:sz w:val="16"/>
        </w:rPr>
      </w:pPr>
    </w:p>
    <w:p w14:paraId="528F5CCC" w14:textId="77777777" w:rsidR="00BC5B5C" w:rsidRDefault="00BC5B5C" w:rsidP="00412A6B">
      <w:pPr>
        <w:pStyle w:val="EndNoteBibliography"/>
        <w:spacing w:after="0"/>
        <w:ind w:left="720" w:hanging="720"/>
        <w:rPr>
          <w:sz w:val="16"/>
        </w:rPr>
      </w:pPr>
    </w:p>
    <w:p w14:paraId="395FD66F" w14:textId="77777777" w:rsidR="00BC5B5C" w:rsidRDefault="00BC5B5C" w:rsidP="00412A6B">
      <w:pPr>
        <w:pStyle w:val="EndNoteBibliography"/>
        <w:spacing w:after="0"/>
        <w:ind w:left="720" w:hanging="720"/>
        <w:rPr>
          <w:sz w:val="16"/>
        </w:rPr>
      </w:pPr>
    </w:p>
    <w:p w14:paraId="230052AE" w14:textId="77777777" w:rsidR="00A7183D" w:rsidRDefault="00A7183D" w:rsidP="00412A6B">
      <w:pPr>
        <w:pStyle w:val="EndNoteBibliography"/>
        <w:spacing w:after="0"/>
        <w:ind w:left="720" w:hanging="720"/>
        <w:rPr>
          <w:sz w:val="16"/>
        </w:rPr>
      </w:pPr>
    </w:p>
    <w:p w14:paraId="228D7D88" w14:textId="77777777" w:rsidR="00A7183D" w:rsidRDefault="00A7183D" w:rsidP="00412A6B">
      <w:pPr>
        <w:pStyle w:val="EndNoteBibliography"/>
        <w:spacing w:after="0"/>
        <w:ind w:left="720" w:hanging="720"/>
        <w:rPr>
          <w:sz w:val="16"/>
        </w:rPr>
      </w:pPr>
    </w:p>
    <w:p w14:paraId="38A4F79C" w14:textId="77777777" w:rsidR="00A7183D" w:rsidRDefault="00A7183D" w:rsidP="00412A6B">
      <w:pPr>
        <w:pStyle w:val="EndNoteBibliography"/>
        <w:spacing w:after="0"/>
        <w:ind w:left="720" w:hanging="720"/>
        <w:rPr>
          <w:sz w:val="16"/>
        </w:rPr>
      </w:pPr>
    </w:p>
    <w:p w14:paraId="64E612D6" w14:textId="77777777" w:rsidR="00A7183D" w:rsidRDefault="00A7183D" w:rsidP="00412A6B">
      <w:pPr>
        <w:pStyle w:val="EndNoteBibliography"/>
        <w:spacing w:after="0"/>
        <w:ind w:left="720" w:hanging="720"/>
        <w:rPr>
          <w:sz w:val="16"/>
        </w:rPr>
      </w:pPr>
    </w:p>
    <w:p w14:paraId="519939D9" w14:textId="77777777" w:rsidR="00CD588E" w:rsidRDefault="00CD588E" w:rsidP="00271003">
      <w:pPr>
        <w:pStyle w:val="EndNoteBibliography"/>
        <w:spacing w:after="0"/>
        <w:ind w:left="720" w:hanging="720"/>
        <w:rPr>
          <w:sz w:val="16"/>
        </w:rPr>
      </w:pPr>
    </w:p>
    <w:p w14:paraId="6EC775D8" w14:textId="77777777" w:rsidR="00CD588E" w:rsidRDefault="00CD588E" w:rsidP="00271003">
      <w:pPr>
        <w:pStyle w:val="EndNoteBibliography"/>
        <w:spacing w:after="0"/>
        <w:ind w:left="720" w:hanging="720"/>
        <w:rPr>
          <w:sz w:val="16"/>
        </w:rPr>
      </w:pPr>
    </w:p>
    <w:p w14:paraId="394D4C60" w14:textId="77777777" w:rsidR="00CD588E" w:rsidRDefault="00CD588E" w:rsidP="00271003">
      <w:pPr>
        <w:pStyle w:val="EndNoteBibliography"/>
        <w:spacing w:after="0"/>
        <w:ind w:left="720" w:hanging="720"/>
        <w:rPr>
          <w:sz w:val="16"/>
        </w:rPr>
      </w:pPr>
    </w:p>
    <w:p w14:paraId="41B636AB" w14:textId="77777777" w:rsidR="00CD588E" w:rsidRDefault="00CD588E" w:rsidP="00271003">
      <w:pPr>
        <w:pStyle w:val="EndNoteBibliography"/>
        <w:spacing w:after="0"/>
        <w:ind w:left="720" w:hanging="720"/>
        <w:rPr>
          <w:sz w:val="16"/>
        </w:rPr>
      </w:pPr>
    </w:p>
    <w:p w14:paraId="18772E5E" w14:textId="77777777" w:rsidR="00CD588E" w:rsidRDefault="00CD588E" w:rsidP="00271003">
      <w:pPr>
        <w:pStyle w:val="EndNoteBibliography"/>
        <w:spacing w:after="0"/>
        <w:ind w:left="720" w:hanging="720"/>
        <w:rPr>
          <w:sz w:val="16"/>
        </w:rPr>
      </w:pPr>
    </w:p>
    <w:p w14:paraId="423ED51D" w14:textId="77777777" w:rsidR="00E64960" w:rsidRDefault="00E64960" w:rsidP="00271003">
      <w:pPr>
        <w:pStyle w:val="EndNoteBibliography"/>
        <w:spacing w:after="0"/>
        <w:ind w:left="720" w:hanging="720"/>
        <w:rPr>
          <w:sz w:val="16"/>
        </w:rPr>
      </w:pPr>
    </w:p>
    <w:p w14:paraId="515C4487" w14:textId="77777777" w:rsidR="00E64960" w:rsidRDefault="00E64960" w:rsidP="00271003">
      <w:pPr>
        <w:pStyle w:val="EndNoteBibliography"/>
        <w:spacing w:after="0"/>
        <w:ind w:left="720" w:hanging="720"/>
        <w:rPr>
          <w:sz w:val="16"/>
        </w:rPr>
      </w:pPr>
    </w:p>
    <w:p w14:paraId="1A0CE092" w14:textId="77777777" w:rsidR="00E64960" w:rsidRDefault="00E64960" w:rsidP="00271003">
      <w:pPr>
        <w:pStyle w:val="EndNoteBibliography"/>
        <w:spacing w:after="0"/>
        <w:ind w:left="720" w:hanging="720"/>
        <w:rPr>
          <w:sz w:val="16"/>
        </w:rPr>
      </w:pPr>
    </w:p>
    <w:p w14:paraId="2FD36A3A" w14:textId="77777777" w:rsidR="00E64960" w:rsidRDefault="00E64960" w:rsidP="00271003">
      <w:pPr>
        <w:pStyle w:val="EndNoteBibliography"/>
        <w:spacing w:after="0"/>
        <w:ind w:left="720" w:hanging="720"/>
        <w:rPr>
          <w:sz w:val="16"/>
        </w:rPr>
      </w:pPr>
    </w:p>
    <w:p w14:paraId="5C072098" w14:textId="77777777" w:rsidR="00E64960" w:rsidRDefault="00E64960" w:rsidP="00271003">
      <w:pPr>
        <w:pStyle w:val="EndNoteBibliography"/>
        <w:spacing w:after="0"/>
        <w:ind w:left="720" w:hanging="720"/>
        <w:rPr>
          <w:sz w:val="16"/>
        </w:rPr>
      </w:pPr>
    </w:p>
    <w:p w14:paraId="2455772D" w14:textId="77777777" w:rsidR="00E64960" w:rsidRDefault="00E64960" w:rsidP="00271003">
      <w:pPr>
        <w:pStyle w:val="EndNoteBibliography"/>
        <w:spacing w:after="0"/>
        <w:ind w:left="720" w:hanging="720"/>
        <w:rPr>
          <w:sz w:val="16"/>
        </w:rPr>
      </w:pPr>
    </w:p>
    <w:p w14:paraId="3FE34AB3" w14:textId="77777777" w:rsidR="00E64960" w:rsidRDefault="00E64960" w:rsidP="00271003">
      <w:pPr>
        <w:pStyle w:val="EndNoteBibliography"/>
        <w:spacing w:after="0"/>
        <w:ind w:left="720" w:hanging="720"/>
        <w:rPr>
          <w:sz w:val="16"/>
        </w:rPr>
      </w:pPr>
    </w:p>
    <w:p w14:paraId="0992A82F" w14:textId="77777777" w:rsidR="00E64960" w:rsidRDefault="00E64960" w:rsidP="00271003">
      <w:pPr>
        <w:pStyle w:val="EndNoteBibliography"/>
        <w:spacing w:after="0"/>
        <w:ind w:left="720" w:hanging="720"/>
        <w:rPr>
          <w:sz w:val="16"/>
        </w:rPr>
      </w:pPr>
    </w:p>
    <w:p w14:paraId="04DA7C6E" w14:textId="77777777" w:rsidR="00E64960" w:rsidRDefault="00E64960" w:rsidP="00271003">
      <w:pPr>
        <w:pStyle w:val="EndNoteBibliography"/>
        <w:spacing w:after="0"/>
        <w:ind w:left="720" w:hanging="720"/>
        <w:rPr>
          <w:sz w:val="16"/>
        </w:rPr>
      </w:pPr>
    </w:p>
    <w:p w14:paraId="69089D88" w14:textId="77777777" w:rsidR="00E64960" w:rsidRDefault="00E64960" w:rsidP="00271003">
      <w:pPr>
        <w:pStyle w:val="EndNoteBibliography"/>
        <w:spacing w:after="0"/>
        <w:ind w:left="720" w:hanging="720"/>
        <w:rPr>
          <w:sz w:val="16"/>
        </w:rPr>
      </w:pPr>
    </w:p>
    <w:p w14:paraId="5FE10528" w14:textId="77777777" w:rsidR="00E64960" w:rsidRDefault="00E64960" w:rsidP="00271003">
      <w:pPr>
        <w:pStyle w:val="EndNoteBibliography"/>
        <w:spacing w:after="0"/>
        <w:ind w:left="720" w:hanging="720"/>
        <w:rPr>
          <w:sz w:val="16"/>
        </w:rPr>
      </w:pPr>
    </w:p>
    <w:p w14:paraId="601C7649" w14:textId="77777777" w:rsidR="00E64960" w:rsidRDefault="00E64960" w:rsidP="00271003">
      <w:pPr>
        <w:pStyle w:val="EndNoteBibliography"/>
        <w:spacing w:after="0"/>
        <w:ind w:left="720" w:hanging="720"/>
        <w:rPr>
          <w:sz w:val="16"/>
        </w:rPr>
      </w:pPr>
    </w:p>
    <w:p w14:paraId="01733D98" w14:textId="77777777" w:rsidR="00E64960" w:rsidRDefault="00E64960" w:rsidP="00271003">
      <w:pPr>
        <w:pStyle w:val="EndNoteBibliography"/>
        <w:spacing w:after="0"/>
        <w:ind w:left="720" w:hanging="720"/>
        <w:rPr>
          <w:sz w:val="16"/>
        </w:rPr>
      </w:pPr>
    </w:p>
    <w:p w14:paraId="74B94033" w14:textId="77777777" w:rsidR="00E64960" w:rsidRDefault="00E64960" w:rsidP="00271003">
      <w:pPr>
        <w:pStyle w:val="EndNoteBibliography"/>
        <w:spacing w:after="0"/>
        <w:ind w:left="720" w:hanging="720"/>
        <w:rPr>
          <w:sz w:val="16"/>
        </w:rPr>
      </w:pPr>
    </w:p>
    <w:p w14:paraId="27BCF969" w14:textId="77777777" w:rsidR="00E64960" w:rsidRDefault="00E64960" w:rsidP="00271003">
      <w:pPr>
        <w:pStyle w:val="EndNoteBibliography"/>
        <w:spacing w:after="0"/>
        <w:ind w:left="720" w:hanging="720"/>
        <w:rPr>
          <w:sz w:val="16"/>
        </w:rPr>
      </w:pPr>
    </w:p>
    <w:p w14:paraId="2CB71E76" w14:textId="77777777" w:rsidR="00E64960" w:rsidRDefault="00E64960" w:rsidP="00271003">
      <w:pPr>
        <w:pStyle w:val="EndNoteBibliography"/>
        <w:spacing w:after="0"/>
        <w:ind w:left="720" w:hanging="720"/>
        <w:rPr>
          <w:sz w:val="16"/>
        </w:rPr>
      </w:pPr>
    </w:p>
    <w:p w14:paraId="2B537353" w14:textId="77777777" w:rsidR="00E64960" w:rsidRDefault="00E64960" w:rsidP="00271003">
      <w:pPr>
        <w:pStyle w:val="EndNoteBibliography"/>
        <w:spacing w:after="0"/>
        <w:ind w:left="720" w:hanging="720"/>
        <w:rPr>
          <w:sz w:val="16"/>
        </w:rPr>
      </w:pPr>
    </w:p>
    <w:p w14:paraId="20E6FA7C" w14:textId="77777777" w:rsidR="00E64960" w:rsidRDefault="00E64960" w:rsidP="00271003">
      <w:pPr>
        <w:pStyle w:val="EndNoteBibliography"/>
        <w:spacing w:after="0"/>
        <w:ind w:left="720" w:hanging="720"/>
        <w:rPr>
          <w:sz w:val="16"/>
        </w:rPr>
      </w:pPr>
    </w:p>
    <w:p w14:paraId="7C8D532D" w14:textId="77777777" w:rsidR="00E64960" w:rsidRDefault="00E64960" w:rsidP="00271003">
      <w:pPr>
        <w:pStyle w:val="EndNoteBibliography"/>
        <w:spacing w:after="0"/>
        <w:ind w:left="720" w:hanging="720"/>
        <w:rPr>
          <w:sz w:val="16"/>
        </w:rPr>
      </w:pPr>
    </w:p>
    <w:p w14:paraId="6BF8F867" w14:textId="77777777" w:rsidR="00E64960" w:rsidRDefault="00E64960" w:rsidP="00271003">
      <w:pPr>
        <w:pStyle w:val="EndNoteBibliography"/>
        <w:spacing w:after="0"/>
        <w:ind w:left="720" w:hanging="720"/>
        <w:rPr>
          <w:sz w:val="16"/>
        </w:rPr>
      </w:pPr>
    </w:p>
    <w:p w14:paraId="4597C935" w14:textId="77777777" w:rsidR="00E64960" w:rsidRDefault="00E64960" w:rsidP="00271003">
      <w:pPr>
        <w:pStyle w:val="EndNoteBibliography"/>
        <w:spacing w:after="0"/>
        <w:ind w:left="720" w:hanging="720"/>
        <w:rPr>
          <w:sz w:val="16"/>
        </w:rPr>
      </w:pPr>
    </w:p>
    <w:p w14:paraId="332990B1" w14:textId="77777777" w:rsidR="00E64960" w:rsidRDefault="00E64960" w:rsidP="00271003">
      <w:pPr>
        <w:pStyle w:val="EndNoteBibliography"/>
        <w:spacing w:after="0"/>
        <w:ind w:left="720" w:hanging="720"/>
        <w:rPr>
          <w:sz w:val="16"/>
        </w:rPr>
      </w:pPr>
    </w:p>
    <w:p w14:paraId="1B306B26" w14:textId="77777777" w:rsidR="00E64960" w:rsidRDefault="00E64960" w:rsidP="00271003">
      <w:pPr>
        <w:pStyle w:val="EndNoteBibliography"/>
        <w:spacing w:after="0"/>
        <w:ind w:left="720" w:hanging="720"/>
        <w:rPr>
          <w:sz w:val="16"/>
        </w:rPr>
      </w:pPr>
    </w:p>
    <w:p w14:paraId="1C762569" w14:textId="77777777" w:rsidR="00E64960" w:rsidRDefault="00E64960" w:rsidP="00271003">
      <w:pPr>
        <w:pStyle w:val="EndNoteBibliography"/>
        <w:spacing w:after="0"/>
        <w:ind w:left="720" w:hanging="720"/>
        <w:rPr>
          <w:sz w:val="16"/>
        </w:rPr>
      </w:pPr>
    </w:p>
    <w:p w14:paraId="5E5C9383" w14:textId="77777777" w:rsidR="00E64960" w:rsidRDefault="00E64960" w:rsidP="00271003">
      <w:pPr>
        <w:pStyle w:val="EndNoteBibliography"/>
        <w:spacing w:after="0"/>
        <w:ind w:left="720" w:hanging="720"/>
        <w:rPr>
          <w:sz w:val="16"/>
        </w:rPr>
      </w:pPr>
    </w:p>
    <w:p w14:paraId="6764C4F9" w14:textId="77777777" w:rsidR="00E64960" w:rsidRDefault="00E64960" w:rsidP="00271003">
      <w:pPr>
        <w:pStyle w:val="EndNoteBibliography"/>
        <w:spacing w:after="0"/>
        <w:ind w:left="720" w:hanging="720"/>
        <w:rPr>
          <w:sz w:val="16"/>
        </w:rPr>
      </w:pPr>
    </w:p>
    <w:p w14:paraId="3E848E17" w14:textId="77777777" w:rsidR="00E64960" w:rsidRDefault="00E64960" w:rsidP="00271003">
      <w:pPr>
        <w:pStyle w:val="EndNoteBibliography"/>
        <w:spacing w:after="0"/>
        <w:ind w:left="720" w:hanging="720"/>
        <w:rPr>
          <w:sz w:val="16"/>
        </w:rPr>
      </w:pPr>
    </w:p>
    <w:p w14:paraId="405F67C4" w14:textId="77777777" w:rsidR="00E64960" w:rsidRDefault="00E64960" w:rsidP="00271003">
      <w:pPr>
        <w:pStyle w:val="EndNoteBibliography"/>
        <w:spacing w:after="0"/>
        <w:ind w:left="720" w:hanging="720"/>
        <w:rPr>
          <w:sz w:val="16"/>
        </w:rPr>
      </w:pPr>
    </w:p>
    <w:p w14:paraId="12607991" w14:textId="77777777" w:rsidR="00E64960" w:rsidRDefault="00E64960" w:rsidP="00271003">
      <w:pPr>
        <w:pStyle w:val="EndNoteBibliography"/>
        <w:spacing w:after="0"/>
        <w:ind w:left="720" w:hanging="720"/>
        <w:rPr>
          <w:sz w:val="16"/>
        </w:rPr>
      </w:pPr>
    </w:p>
    <w:p w14:paraId="00B1E435" w14:textId="77777777" w:rsidR="00E64960" w:rsidRDefault="00E64960" w:rsidP="00271003">
      <w:pPr>
        <w:pStyle w:val="EndNoteBibliography"/>
        <w:spacing w:after="0"/>
        <w:ind w:left="720" w:hanging="720"/>
        <w:rPr>
          <w:sz w:val="16"/>
        </w:rPr>
      </w:pPr>
    </w:p>
    <w:p w14:paraId="6DA556B9" w14:textId="77777777" w:rsidR="00BC5B5C" w:rsidRDefault="00BC5B5C" w:rsidP="00271003">
      <w:pPr>
        <w:pStyle w:val="EndNoteBibliography"/>
        <w:spacing w:after="0"/>
        <w:ind w:left="720" w:hanging="720"/>
        <w:rPr>
          <w:sz w:val="16"/>
        </w:rPr>
      </w:pPr>
    </w:p>
    <w:p w14:paraId="55EB860C" w14:textId="77777777" w:rsidR="00BC5B5C" w:rsidRDefault="00BC5B5C" w:rsidP="00271003">
      <w:pPr>
        <w:pStyle w:val="EndNoteBibliography"/>
        <w:spacing w:after="0"/>
        <w:ind w:left="720" w:hanging="720"/>
        <w:rPr>
          <w:sz w:val="16"/>
        </w:rPr>
      </w:pPr>
    </w:p>
    <w:p w14:paraId="6CCB46DF" w14:textId="77777777" w:rsidR="00BC5B5C" w:rsidRDefault="00BC5B5C" w:rsidP="00271003">
      <w:pPr>
        <w:pStyle w:val="EndNoteBibliography"/>
        <w:spacing w:after="0"/>
        <w:ind w:left="720" w:hanging="720"/>
        <w:rPr>
          <w:sz w:val="16"/>
        </w:rPr>
      </w:pPr>
    </w:p>
    <w:p w14:paraId="21DBB036" w14:textId="5A801D72" w:rsidR="00BC5B5C" w:rsidRPr="00767FB5" w:rsidRDefault="00BC5B5C" w:rsidP="00CE4943"/>
    <w:p w14:paraId="6957951B" w14:textId="77777777" w:rsidR="00A34EEC" w:rsidRDefault="00A34EEC" w:rsidP="00C12417">
      <w:pPr>
        <w:pStyle w:val="EndNoteBibliography"/>
        <w:spacing w:after="0"/>
        <w:rPr>
          <w:sz w:val="16"/>
        </w:rPr>
      </w:pPr>
    </w:p>
    <w:p w14:paraId="7DF1AA1E" w14:textId="77777777" w:rsidR="00BC5B5C" w:rsidRDefault="00BC5B5C" w:rsidP="00C12417">
      <w:pPr>
        <w:pStyle w:val="EndNoteBibliography"/>
        <w:spacing w:after="0"/>
        <w:rPr>
          <w:sz w:val="16"/>
        </w:rPr>
      </w:pPr>
    </w:p>
    <w:p w14:paraId="2B91FF43" w14:textId="77777777" w:rsidR="00BC5B5C" w:rsidRDefault="00BC5B5C" w:rsidP="00C12417">
      <w:pPr>
        <w:pStyle w:val="EndNoteBibliography"/>
        <w:spacing w:after="0"/>
        <w:rPr>
          <w:sz w:val="16"/>
        </w:rPr>
      </w:pPr>
    </w:p>
    <w:p w14:paraId="152703A8" w14:textId="77777777" w:rsidR="00BC5B5C" w:rsidRDefault="00BC5B5C" w:rsidP="00C12417">
      <w:pPr>
        <w:pStyle w:val="EndNoteBibliography"/>
        <w:spacing w:after="0"/>
        <w:rPr>
          <w:sz w:val="16"/>
        </w:rPr>
      </w:pPr>
    </w:p>
    <w:p w14:paraId="6FF9A062" w14:textId="77777777" w:rsidR="00BC5B5C" w:rsidRDefault="00BC5B5C" w:rsidP="00C12417">
      <w:pPr>
        <w:pStyle w:val="EndNoteBibliography"/>
        <w:spacing w:after="0"/>
        <w:rPr>
          <w:sz w:val="16"/>
        </w:rPr>
      </w:pPr>
    </w:p>
    <w:p w14:paraId="568AB2CE" w14:textId="71A4C34F" w:rsidR="00BC5B5C" w:rsidRDefault="00BC5B5C" w:rsidP="00BC5B5C">
      <w:pPr>
        <w:pStyle w:val="Heading1"/>
        <w:ind w:left="480" w:hanging="444"/>
      </w:pPr>
      <w:r>
        <w:lastRenderedPageBreak/>
        <w:t>Reference</w:t>
      </w:r>
      <w:r w:rsidR="00B64E1E">
        <w:t>s</w:t>
      </w:r>
    </w:p>
    <w:p w14:paraId="1C92F8C8" w14:textId="77777777" w:rsidR="00BC5B5C" w:rsidRDefault="00BC5B5C" w:rsidP="00C12417">
      <w:pPr>
        <w:pStyle w:val="EndNoteBibliography"/>
        <w:spacing w:after="0"/>
        <w:rPr>
          <w:sz w:val="16"/>
        </w:rPr>
      </w:pPr>
    </w:p>
    <w:p w14:paraId="56B31826" w14:textId="77777777" w:rsidR="00BC5B5C" w:rsidRDefault="00BC5B5C" w:rsidP="00C12417">
      <w:pPr>
        <w:pStyle w:val="EndNoteBibliography"/>
        <w:spacing w:after="0"/>
        <w:rPr>
          <w:sz w:val="16"/>
        </w:rPr>
        <w:sectPr w:rsidR="00BC5B5C" w:rsidSect="0084552E">
          <w:type w:val="continuous"/>
          <w:pgSz w:w="11906" w:h="16838" w:code="9"/>
          <w:pgMar w:top="760" w:right="900" w:bottom="567" w:left="1418" w:header="720" w:footer="720" w:gutter="0"/>
          <w:cols w:num="2" w:space="0"/>
          <w:docGrid w:linePitch="299"/>
        </w:sectPr>
      </w:pPr>
    </w:p>
    <w:p w14:paraId="78DFB957" w14:textId="77777777" w:rsidR="007B42FD" w:rsidRPr="00B64E1E" w:rsidRDefault="00CE4943" w:rsidP="007B42FD">
      <w:pPr>
        <w:pStyle w:val="EndNoteBibliography"/>
        <w:spacing w:after="0"/>
        <w:ind w:left="720" w:hanging="720"/>
        <w:rPr>
          <w:rFonts w:ascii="Arial" w:hAnsi="Arial" w:cs="Arial"/>
          <w:sz w:val="20"/>
          <w:szCs w:val="20"/>
        </w:rPr>
      </w:pPr>
      <w:r>
        <w:rPr>
          <w:sz w:val="16"/>
        </w:rPr>
        <w:fldChar w:fldCharType="begin"/>
      </w:r>
      <w:r>
        <w:rPr>
          <w:sz w:val="16"/>
        </w:rPr>
        <w:instrText xml:space="preserve"> ADDIN EN.REFLIST </w:instrText>
      </w:r>
      <w:r>
        <w:rPr>
          <w:sz w:val="16"/>
        </w:rPr>
        <w:fldChar w:fldCharType="separate"/>
      </w:r>
      <w:r w:rsidR="007B42FD" w:rsidRPr="00B64E1E">
        <w:rPr>
          <w:rFonts w:ascii="Arial" w:hAnsi="Arial" w:cs="Arial"/>
          <w:sz w:val="20"/>
          <w:szCs w:val="20"/>
        </w:rPr>
        <w:t>Altorjay, Á</w:t>
      </w:r>
      <w:r w:rsidR="007B42FD" w:rsidRPr="00B64E1E">
        <w:rPr>
          <w:rFonts w:ascii="Arial" w:hAnsi="Arial" w:cs="Arial"/>
          <w:i/>
          <w:sz w:val="20"/>
          <w:szCs w:val="20"/>
        </w:rPr>
        <w:t>. et al.</w:t>
      </w:r>
      <w:r w:rsidR="007B42FD" w:rsidRPr="00B64E1E">
        <w:rPr>
          <w:rFonts w:ascii="Arial" w:hAnsi="Arial" w:cs="Arial"/>
          <w:sz w:val="20"/>
          <w:szCs w:val="20"/>
        </w:rPr>
        <w:t xml:space="preserve"> An international, multicenter, prospective study of a prothrombin complex concentrate, Prothromplex Total®, in anticoagulant reversal. </w:t>
      </w:r>
      <w:r w:rsidR="007B42FD" w:rsidRPr="00B64E1E">
        <w:rPr>
          <w:rFonts w:ascii="Arial" w:hAnsi="Arial" w:cs="Arial"/>
          <w:i/>
          <w:sz w:val="20"/>
          <w:szCs w:val="20"/>
        </w:rPr>
        <w:t>Thrombosis Research</w:t>
      </w:r>
      <w:r w:rsidR="007B42FD" w:rsidRPr="00B64E1E">
        <w:rPr>
          <w:rFonts w:ascii="Arial" w:hAnsi="Arial" w:cs="Arial"/>
          <w:sz w:val="20"/>
          <w:szCs w:val="20"/>
        </w:rPr>
        <w:t xml:space="preserve"> 2015;</w:t>
      </w:r>
      <w:r w:rsidR="007B42FD" w:rsidRPr="00B64E1E">
        <w:rPr>
          <w:rFonts w:ascii="Arial" w:hAnsi="Arial" w:cs="Arial"/>
          <w:b/>
          <w:sz w:val="20"/>
          <w:szCs w:val="20"/>
        </w:rPr>
        <w:t>135</w:t>
      </w:r>
      <w:r w:rsidR="007B42FD" w:rsidRPr="00B64E1E">
        <w:rPr>
          <w:rFonts w:ascii="Arial" w:hAnsi="Arial" w:cs="Arial"/>
          <w:sz w:val="20"/>
          <w:szCs w:val="20"/>
        </w:rPr>
        <w:t>(3)</w:t>
      </w:r>
      <w:r w:rsidR="007B42FD" w:rsidRPr="00B64E1E">
        <w:rPr>
          <w:rFonts w:ascii="Arial" w:hAnsi="Arial" w:cs="Arial"/>
          <w:b/>
          <w:sz w:val="20"/>
          <w:szCs w:val="20"/>
        </w:rPr>
        <w:t>:</w:t>
      </w:r>
      <w:r w:rsidR="007B42FD" w:rsidRPr="00B64E1E">
        <w:rPr>
          <w:rFonts w:ascii="Arial" w:hAnsi="Arial" w:cs="Arial"/>
          <w:sz w:val="20"/>
          <w:szCs w:val="20"/>
        </w:rPr>
        <w:t>485-491</w:t>
      </w:r>
    </w:p>
    <w:p w14:paraId="66DC61C4" w14:textId="1DB1E993" w:rsidR="007B42FD" w:rsidRPr="00B64E1E" w:rsidRDefault="007B42FD" w:rsidP="007B42FD">
      <w:pPr>
        <w:pStyle w:val="EndNoteBibliography"/>
        <w:spacing w:after="0"/>
        <w:ind w:left="720" w:hanging="720"/>
        <w:rPr>
          <w:rFonts w:ascii="Arial" w:hAnsi="Arial" w:cs="Arial"/>
          <w:sz w:val="20"/>
          <w:szCs w:val="20"/>
        </w:rPr>
      </w:pPr>
      <w:r w:rsidRPr="00B64E1E">
        <w:rPr>
          <w:rFonts w:ascii="Arial" w:hAnsi="Arial" w:cs="Arial"/>
          <w:sz w:val="20"/>
          <w:szCs w:val="20"/>
        </w:rPr>
        <w:t xml:space="preserve">BNF. 2023. Oral anticoagulants. Available at </w:t>
      </w:r>
      <w:hyperlink r:id="rId18" w:history="1">
        <w:r w:rsidRPr="00B64E1E">
          <w:rPr>
            <w:rStyle w:val="Hyperlink"/>
            <w:rFonts w:ascii="Arial" w:hAnsi="Arial" w:cs="Arial"/>
            <w:sz w:val="20"/>
            <w:szCs w:val="20"/>
          </w:rPr>
          <w:t>https://bnf.nice.org.uk/treatment-summaries/oral-anticoagulants/</w:t>
        </w:r>
      </w:hyperlink>
      <w:r w:rsidRPr="00B64E1E">
        <w:rPr>
          <w:rFonts w:ascii="Arial" w:hAnsi="Arial" w:cs="Arial"/>
          <w:sz w:val="20"/>
          <w:szCs w:val="20"/>
        </w:rPr>
        <w:t xml:space="preserve">. Access date: November 2023 </w:t>
      </w:r>
    </w:p>
    <w:p w14:paraId="13A893DC" w14:textId="77777777" w:rsidR="007B42FD" w:rsidRPr="00B64E1E" w:rsidRDefault="007B42FD" w:rsidP="007B42FD">
      <w:pPr>
        <w:pStyle w:val="EndNoteBibliography"/>
        <w:spacing w:after="0"/>
        <w:ind w:left="720" w:hanging="720"/>
        <w:rPr>
          <w:rFonts w:ascii="Arial" w:hAnsi="Arial" w:cs="Arial"/>
          <w:sz w:val="20"/>
          <w:szCs w:val="20"/>
        </w:rPr>
      </w:pPr>
      <w:r w:rsidRPr="00B64E1E">
        <w:rPr>
          <w:rFonts w:ascii="Arial" w:hAnsi="Arial" w:cs="Arial"/>
          <w:sz w:val="20"/>
          <w:szCs w:val="20"/>
        </w:rPr>
        <w:t>Klestil, T</w:t>
      </w:r>
      <w:r w:rsidRPr="00B64E1E">
        <w:rPr>
          <w:rFonts w:ascii="Arial" w:hAnsi="Arial" w:cs="Arial"/>
          <w:i/>
          <w:sz w:val="20"/>
          <w:szCs w:val="20"/>
        </w:rPr>
        <w:t>. et al.</w:t>
      </w:r>
      <w:r w:rsidRPr="00B64E1E">
        <w:rPr>
          <w:rFonts w:ascii="Arial" w:hAnsi="Arial" w:cs="Arial"/>
          <w:sz w:val="20"/>
          <w:szCs w:val="20"/>
        </w:rPr>
        <w:t xml:space="preserve"> Impact of timing of surgery in elderly hip fracture patients: a systematic review and meta-analysis. </w:t>
      </w:r>
      <w:r w:rsidRPr="00B64E1E">
        <w:rPr>
          <w:rFonts w:ascii="Arial" w:hAnsi="Arial" w:cs="Arial"/>
          <w:i/>
          <w:sz w:val="20"/>
          <w:szCs w:val="20"/>
        </w:rPr>
        <w:t>Scientific Reports</w:t>
      </w:r>
      <w:r w:rsidRPr="00B64E1E">
        <w:rPr>
          <w:rFonts w:ascii="Arial" w:hAnsi="Arial" w:cs="Arial"/>
          <w:sz w:val="20"/>
          <w:szCs w:val="20"/>
        </w:rPr>
        <w:t xml:space="preserve"> 2018;</w:t>
      </w:r>
      <w:r w:rsidRPr="00B64E1E">
        <w:rPr>
          <w:rFonts w:ascii="Arial" w:hAnsi="Arial" w:cs="Arial"/>
          <w:b/>
          <w:sz w:val="20"/>
          <w:szCs w:val="20"/>
        </w:rPr>
        <w:t>8</w:t>
      </w:r>
      <w:r w:rsidRPr="00B64E1E">
        <w:rPr>
          <w:rFonts w:ascii="Arial" w:hAnsi="Arial" w:cs="Arial"/>
          <w:sz w:val="20"/>
          <w:szCs w:val="20"/>
        </w:rPr>
        <w:t>(1)</w:t>
      </w:r>
      <w:r w:rsidRPr="00B64E1E">
        <w:rPr>
          <w:rFonts w:ascii="Arial" w:hAnsi="Arial" w:cs="Arial"/>
          <w:b/>
          <w:sz w:val="20"/>
          <w:szCs w:val="20"/>
        </w:rPr>
        <w:t>:</w:t>
      </w:r>
      <w:r w:rsidRPr="00B64E1E">
        <w:rPr>
          <w:rFonts w:ascii="Arial" w:hAnsi="Arial" w:cs="Arial"/>
          <w:sz w:val="20"/>
          <w:szCs w:val="20"/>
        </w:rPr>
        <w:t>13933</w:t>
      </w:r>
    </w:p>
    <w:p w14:paraId="55ADE1D8" w14:textId="77777777" w:rsidR="007B42FD" w:rsidRPr="00B64E1E" w:rsidRDefault="007B42FD" w:rsidP="007B42FD">
      <w:pPr>
        <w:pStyle w:val="EndNoteBibliography"/>
        <w:spacing w:after="0"/>
        <w:ind w:left="720" w:hanging="720"/>
        <w:rPr>
          <w:rFonts w:ascii="Arial" w:hAnsi="Arial" w:cs="Arial"/>
          <w:sz w:val="20"/>
          <w:szCs w:val="20"/>
        </w:rPr>
      </w:pPr>
      <w:r w:rsidRPr="00B64E1E">
        <w:rPr>
          <w:rFonts w:ascii="Arial" w:hAnsi="Arial" w:cs="Arial"/>
          <w:sz w:val="20"/>
          <w:szCs w:val="20"/>
        </w:rPr>
        <w:t xml:space="preserve">Linkins, LA Bleeding risks associated with vitamin K antagonists. </w:t>
      </w:r>
      <w:r w:rsidRPr="00B64E1E">
        <w:rPr>
          <w:rFonts w:ascii="Arial" w:hAnsi="Arial" w:cs="Arial"/>
          <w:i/>
          <w:sz w:val="20"/>
          <w:szCs w:val="20"/>
        </w:rPr>
        <w:t>Blood Rev</w:t>
      </w:r>
      <w:r w:rsidRPr="00B64E1E">
        <w:rPr>
          <w:rFonts w:ascii="Arial" w:hAnsi="Arial" w:cs="Arial"/>
          <w:sz w:val="20"/>
          <w:szCs w:val="20"/>
        </w:rPr>
        <w:t xml:space="preserve"> 2013;</w:t>
      </w:r>
      <w:r w:rsidRPr="00B64E1E">
        <w:rPr>
          <w:rFonts w:ascii="Arial" w:hAnsi="Arial" w:cs="Arial"/>
          <w:b/>
          <w:sz w:val="20"/>
          <w:szCs w:val="20"/>
        </w:rPr>
        <w:t>27</w:t>
      </w:r>
      <w:r w:rsidRPr="00B64E1E">
        <w:rPr>
          <w:rFonts w:ascii="Arial" w:hAnsi="Arial" w:cs="Arial"/>
          <w:sz w:val="20"/>
          <w:szCs w:val="20"/>
        </w:rPr>
        <w:t>(3)</w:t>
      </w:r>
      <w:r w:rsidRPr="00B64E1E">
        <w:rPr>
          <w:rFonts w:ascii="Arial" w:hAnsi="Arial" w:cs="Arial"/>
          <w:b/>
          <w:sz w:val="20"/>
          <w:szCs w:val="20"/>
        </w:rPr>
        <w:t>:</w:t>
      </w:r>
      <w:r w:rsidRPr="00B64E1E">
        <w:rPr>
          <w:rFonts w:ascii="Arial" w:hAnsi="Arial" w:cs="Arial"/>
          <w:sz w:val="20"/>
          <w:szCs w:val="20"/>
        </w:rPr>
        <w:t>111-118</w:t>
      </w:r>
    </w:p>
    <w:p w14:paraId="3528017C" w14:textId="77777777" w:rsidR="007B42FD" w:rsidRPr="00B64E1E" w:rsidRDefault="007B42FD" w:rsidP="007B42FD">
      <w:pPr>
        <w:pStyle w:val="EndNoteBibliography"/>
        <w:spacing w:after="0"/>
        <w:ind w:left="720" w:hanging="720"/>
        <w:rPr>
          <w:rFonts w:ascii="Arial" w:hAnsi="Arial" w:cs="Arial"/>
          <w:sz w:val="20"/>
          <w:szCs w:val="20"/>
        </w:rPr>
      </w:pPr>
      <w:r w:rsidRPr="00B64E1E">
        <w:rPr>
          <w:rFonts w:ascii="Arial" w:hAnsi="Arial" w:cs="Arial"/>
          <w:sz w:val="20"/>
          <w:szCs w:val="20"/>
        </w:rPr>
        <w:t>Makris, M</w:t>
      </w:r>
      <w:r w:rsidRPr="00B64E1E">
        <w:rPr>
          <w:rFonts w:ascii="Arial" w:hAnsi="Arial" w:cs="Arial"/>
          <w:i/>
          <w:sz w:val="20"/>
          <w:szCs w:val="20"/>
        </w:rPr>
        <w:t>. et al.</w:t>
      </w:r>
      <w:r w:rsidRPr="00B64E1E">
        <w:rPr>
          <w:rFonts w:ascii="Arial" w:hAnsi="Arial" w:cs="Arial"/>
          <w:sz w:val="20"/>
          <w:szCs w:val="20"/>
        </w:rPr>
        <w:t xml:space="preserve"> The management of coumarin-induced over-anticoagulation Annotation. </w:t>
      </w:r>
      <w:r w:rsidRPr="00B64E1E">
        <w:rPr>
          <w:rFonts w:ascii="Arial" w:hAnsi="Arial" w:cs="Arial"/>
          <w:i/>
          <w:sz w:val="20"/>
          <w:szCs w:val="20"/>
        </w:rPr>
        <w:t>Br J Haematol</w:t>
      </w:r>
      <w:r w:rsidRPr="00B64E1E">
        <w:rPr>
          <w:rFonts w:ascii="Arial" w:hAnsi="Arial" w:cs="Arial"/>
          <w:sz w:val="20"/>
          <w:szCs w:val="20"/>
        </w:rPr>
        <w:t xml:space="preserve"> 2001;</w:t>
      </w:r>
      <w:r w:rsidRPr="00B64E1E">
        <w:rPr>
          <w:rFonts w:ascii="Arial" w:hAnsi="Arial" w:cs="Arial"/>
          <w:b/>
          <w:sz w:val="20"/>
          <w:szCs w:val="20"/>
        </w:rPr>
        <w:t>114</w:t>
      </w:r>
      <w:r w:rsidRPr="00B64E1E">
        <w:rPr>
          <w:rFonts w:ascii="Arial" w:hAnsi="Arial" w:cs="Arial"/>
          <w:sz w:val="20"/>
          <w:szCs w:val="20"/>
        </w:rPr>
        <w:t>(2)</w:t>
      </w:r>
      <w:r w:rsidRPr="00B64E1E">
        <w:rPr>
          <w:rFonts w:ascii="Arial" w:hAnsi="Arial" w:cs="Arial"/>
          <w:b/>
          <w:sz w:val="20"/>
          <w:szCs w:val="20"/>
        </w:rPr>
        <w:t>:</w:t>
      </w:r>
      <w:r w:rsidRPr="00B64E1E">
        <w:rPr>
          <w:rFonts w:ascii="Arial" w:hAnsi="Arial" w:cs="Arial"/>
          <w:sz w:val="20"/>
          <w:szCs w:val="20"/>
        </w:rPr>
        <w:t>271-280</w:t>
      </w:r>
    </w:p>
    <w:p w14:paraId="20CFAEB4" w14:textId="77777777" w:rsidR="007B42FD" w:rsidRPr="00B64E1E" w:rsidRDefault="007B42FD" w:rsidP="007B42FD">
      <w:pPr>
        <w:pStyle w:val="EndNoteBibliography"/>
        <w:spacing w:after="0"/>
        <w:ind w:left="720" w:hanging="720"/>
        <w:rPr>
          <w:rFonts w:ascii="Arial" w:hAnsi="Arial" w:cs="Arial"/>
          <w:sz w:val="20"/>
          <w:szCs w:val="20"/>
        </w:rPr>
      </w:pPr>
      <w:r w:rsidRPr="00B64E1E">
        <w:rPr>
          <w:rFonts w:ascii="Arial" w:hAnsi="Arial" w:cs="Arial"/>
          <w:sz w:val="20"/>
          <w:szCs w:val="20"/>
        </w:rPr>
        <w:t>Napolitano, M</w:t>
      </w:r>
      <w:r w:rsidRPr="00B64E1E">
        <w:rPr>
          <w:rFonts w:ascii="Arial" w:hAnsi="Arial" w:cs="Arial"/>
          <w:i/>
          <w:sz w:val="20"/>
          <w:szCs w:val="20"/>
        </w:rPr>
        <w:t>. et al.</w:t>
      </w:r>
      <w:r w:rsidRPr="00B64E1E">
        <w:rPr>
          <w:rFonts w:ascii="Arial" w:hAnsi="Arial" w:cs="Arial"/>
          <w:sz w:val="20"/>
          <w:szCs w:val="20"/>
        </w:rPr>
        <w:t xml:space="preserve"> Hereditary combined deficiency of the vitamin K-dependent clotting factors. </w:t>
      </w:r>
      <w:r w:rsidRPr="00B64E1E">
        <w:rPr>
          <w:rFonts w:ascii="Arial" w:hAnsi="Arial" w:cs="Arial"/>
          <w:i/>
          <w:sz w:val="20"/>
          <w:szCs w:val="20"/>
        </w:rPr>
        <w:t>Orphanet Journal of Rare Diseases</w:t>
      </w:r>
      <w:r w:rsidRPr="00B64E1E">
        <w:rPr>
          <w:rFonts w:ascii="Arial" w:hAnsi="Arial" w:cs="Arial"/>
          <w:sz w:val="20"/>
          <w:szCs w:val="20"/>
        </w:rPr>
        <w:t xml:space="preserve"> 2010;</w:t>
      </w:r>
      <w:r w:rsidRPr="00B64E1E">
        <w:rPr>
          <w:rFonts w:ascii="Arial" w:hAnsi="Arial" w:cs="Arial"/>
          <w:b/>
          <w:sz w:val="20"/>
          <w:szCs w:val="20"/>
        </w:rPr>
        <w:t>5</w:t>
      </w:r>
      <w:r w:rsidRPr="00B64E1E">
        <w:rPr>
          <w:rFonts w:ascii="Arial" w:hAnsi="Arial" w:cs="Arial"/>
          <w:sz w:val="20"/>
          <w:szCs w:val="20"/>
        </w:rPr>
        <w:t>(1)</w:t>
      </w:r>
      <w:r w:rsidRPr="00B64E1E">
        <w:rPr>
          <w:rFonts w:ascii="Arial" w:hAnsi="Arial" w:cs="Arial"/>
          <w:b/>
          <w:sz w:val="20"/>
          <w:szCs w:val="20"/>
        </w:rPr>
        <w:t>:</w:t>
      </w:r>
      <w:r w:rsidRPr="00B64E1E">
        <w:rPr>
          <w:rFonts w:ascii="Arial" w:hAnsi="Arial" w:cs="Arial"/>
          <w:sz w:val="20"/>
          <w:szCs w:val="20"/>
        </w:rPr>
        <w:t>21</w:t>
      </w:r>
    </w:p>
    <w:p w14:paraId="0B74E233" w14:textId="7CED6FAB" w:rsidR="007B42FD" w:rsidRPr="00B64E1E" w:rsidRDefault="007B42FD" w:rsidP="007B42FD">
      <w:pPr>
        <w:pStyle w:val="EndNoteBibliography"/>
        <w:spacing w:after="0"/>
        <w:ind w:left="720" w:hanging="720"/>
        <w:rPr>
          <w:rFonts w:ascii="Arial" w:hAnsi="Arial" w:cs="Arial"/>
          <w:sz w:val="20"/>
          <w:szCs w:val="20"/>
        </w:rPr>
      </w:pPr>
      <w:r w:rsidRPr="00B64E1E">
        <w:rPr>
          <w:rFonts w:ascii="Arial" w:hAnsi="Arial" w:cs="Arial"/>
          <w:sz w:val="20"/>
          <w:szCs w:val="20"/>
        </w:rPr>
        <w:t xml:space="preserve">NHS England. July 2022. NHS Framework Agreement for the supply of products for the treatment of bleeding disorders  including Haemophilia B Offer reference number: CM/PHS/19/5576 – Award Debrief – Bleeding Disorders including Haemophilia B. Available at </w:t>
      </w:r>
      <w:hyperlink r:id="rId19" w:history="1">
        <w:r w:rsidRPr="00B64E1E">
          <w:rPr>
            <w:rStyle w:val="Hyperlink"/>
            <w:rFonts w:ascii="Arial" w:hAnsi="Arial" w:cs="Arial"/>
            <w:sz w:val="20"/>
            <w:szCs w:val="20"/>
          </w:rPr>
          <w:t>https://www.contractsfinder.service.gov.uk/Notice/b9703bc2-cc0f-4908-9288-687a4338bf71</w:t>
        </w:r>
      </w:hyperlink>
      <w:r w:rsidRPr="00B64E1E">
        <w:rPr>
          <w:rFonts w:ascii="Arial" w:hAnsi="Arial" w:cs="Arial"/>
          <w:sz w:val="20"/>
          <w:szCs w:val="20"/>
        </w:rPr>
        <w:t xml:space="preserve">. Access date: November 2023 </w:t>
      </w:r>
    </w:p>
    <w:p w14:paraId="0B8B1A9E" w14:textId="5959A620" w:rsidR="007B42FD" w:rsidRPr="00B64E1E" w:rsidRDefault="007B42FD" w:rsidP="007B42FD">
      <w:pPr>
        <w:pStyle w:val="EndNoteBibliography"/>
        <w:spacing w:after="0"/>
        <w:ind w:left="720" w:hanging="720"/>
        <w:rPr>
          <w:rFonts w:ascii="Arial" w:hAnsi="Arial" w:cs="Arial"/>
          <w:sz w:val="20"/>
          <w:szCs w:val="20"/>
        </w:rPr>
      </w:pPr>
      <w:r w:rsidRPr="00B64E1E">
        <w:rPr>
          <w:rFonts w:ascii="Arial" w:hAnsi="Arial" w:cs="Arial"/>
          <w:sz w:val="20"/>
          <w:szCs w:val="20"/>
        </w:rPr>
        <w:t xml:space="preserve">NICE. 2015. Developing and updating local formularies Medicines practice guideline [MPG1]. Available at </w:t>
      </w:r>
      <w:hyperlink r:id="rId20" w:history="1">
        <w:r w:rsidRPr="00B64E1E">
          <w:rPr>
            <w:rStyle w:val="Hyperlink"/>
            <w:rFonts w:ascii="Arial" w:hAnsi="Arial" w:cs="Arial"/>
            <w:sz w:val="20"/>
            <w:szCs w:val="20"/>
          </w:rPr>
          <w:t>https://www.nice.org.uk/guidance/mpg1</w:t>
        </w:r>
      </w:hyperlink>
      <w:r w:rsidRPr="00B64E1E">
        <w:rPr>
          <w:rFonts w:ascii="Arial" w:hAnsi="Arial" w:cs="Arial"/>
          <w:sz w:val="20"/>
          <w:szCs w:val="20"/>
        </w:rPr>
        <w:t xml:space="preserve">. Access date: November 2023 </w:t>
      </w:r>
    </w:p>
    <w:p w14:paraId="6851E777" w14:textId="77777777" w:rsidR="007B42FD" w:rsidRPr="00B64E1E" w:rsidRDefault="007B42FD" w:rsidP="007B42FD">
      <w:pPr>
        <w:pStyle w:val="EndNoteBibliography"/>
        <w:spacing w:after="0"/>
        <w:ind w:left="720" w:hanging="720"/>
        <w:rPr>
          <w:rFonts w:ascii="Arial" w:hAnsi="Arial" w:cs="Arial"/>
          <w:sz w:val="20"/>
          <w:szCs w:val="20"/>
        </w:rPr>
      </w:pPr>
      <w:r w:rsidRPr="00B64E1E">
        <w:rPr>
          <w:rFonts w:ascii="Arial" w:hAnsi="Arial" w:cs="Arial"/>
          <w:sz w:val="20"/>
          <w:szCs w:val="20"/>
        </w:rPr>
        <w:t>Ong, M</w:t>
      </w:r>
      <w:r w:rsidRPr="00B64E1E">
        <w:rPr>
          <w:rFonts w:ascii="Arial" w:hAnsi="Arial" w:cs="Arial"/>
          <w:i/>
          <w:sz w:val="20"/>
          <w:szCs w:val="20"/>
        </w:rPr>
        <w:t>. et al.</w:t>
      </w:r>
      <w:r w:rsidRPr="00B64E1E">
        <w:rPr>
          <w:rFonts w:ascii="Arial" w:hAnsi="Arial" w:cs="Arial"/>
          <w:sz w:val="20"/>
          <w:szCs w:val="20"/>
        </w:rPr>
        <w:t xml:space="preserve"> Impact of surgical delay on outcomes in elderly patients undergoing emergency surgery: A single center experience. </w:t>
      </w:r>
      <w:r w:rsidRPr="00B64E1E">
        <w:rPr>
          <w:rFonts w:ascii="Arial" w:hAnsi="Arial" w:cs="Arial"/>
          <w:i/>
          <w:sz w:val="20"/>
          <w:szCs w:val="20"/>
        </w:rPr>
        <w:t>World J Gastrointest Surg</w:t>
      </w:r>
      <w:r w:rsidRPr="00B64E1E">
        <w:rPr>
          <w:rFonts w:ascii="Arial" w:hAnsi="Arial" w:cs="Arial"/>
          <w:sz w:val="20"/>
          <w:szCs w:val="20"/>
        </w:rPr>
        <w:t xml:space="preserve"> 2015;</w:t>
      </w:r>
      <w:r w:rsidRPr="00B64E1E">
        <w:rPr>
          <w:rFonts w:ascii="Arial" w:hAnsi="Arial" w:cs="Arial"/>
          <w:b/>
          <w:sz w:val="20"/>
          <w:szCs w:val="20"/>
        </w:rPr>
        <w:t>7</w:t>
      </w:r>
      <w:r w:rsidRPr="00B64E1E">
        <w:rPr>
          <w:rFonts w:ascii="Arial" w:hAnsi="Arial" w:cs="Arial"/>
          <w:sz w:val="20"/>
          <w:szCs w:val="20"/>
        </w:rPr>
        <w:t>(9)</w:t>
      </w:r>
      <w:r w:rsidRPr="00B64E1E">
        <w:rPr>
          <w:rFonts w:ascii="Arial" w:hAnsi="Arial" w:cs="Arial"/>
          <w:b/>
          <w:sz w:val="20"/>
          <w:szCs w:val="20"/>
        </w:rPr>
        <w:t>:</w:t>
      </w:r>
      <w:r w:rsidRPr="00B64E1E">
        <w:rPr>
          <w:rFonts w:ascii="Arial" w:hAnsi="Arial" w:cs="Arial"/>
          <w:sz w:val="20"/>
          <w:szCs w:val="20"/>
        </w:rPr>
        <w:t>208-213</w:t>
      </w:r>
    </w:p>
    <w:p w14:paraId="41B9D4A5" w14:textId="5401C917" w:rsidR="007B42FD" w:rsidRDefault="007B42FD" w:rsidP="007B42FD">
      <w:pPr>
        <w:pStyle w:val="EndNoteBibliography"/>
        <w:ind w:left="720" w:hanging="720"/>
      </w:pPr>
      <w:r w:rsidRPr="00B64E1E">
        <w:rPr>
          <w:rFonts w:ascii="Arial" w:hAnsi="Arial" w:cs="Arial"/>
          <w:sz w:val="20"/>
          <w:szCs w:val="20"/>
        </w:rPr>
        <w:t xml:space="preserve">Prothromplex® TOTAL 500 IU. SmPC. Available at </w:t>
      </w:r>
      <w:hyperlink r:id="rId21" w:history="1">
        <w:r w:rsidRPr="00B64E1E">
          <w:rPr>
            <w:rStyle w:val="Hyperlink"/>
            <w:rFonts w:ascii="Arial" w:hAnsi="Arial" w:cs="Arial"/>
            <w:sz w:val="20"/>
            <w:szCs w:val="20"/>
          </w:rPr>
          <w:t>https://www.medicines.org.uk/emc</w:t>
        </w:r>
      </w:hyperlink>
      <w:r w:rsidRPr="00B64E1E">
        <w:rPr>
          <w:rFonts w:ascii="Arial" w:hAnsi="Arial" w:cs="Arial"/>
          <w:sz w:val="20"/>
          <w:szCs w:val="20"/>
        </w:rPr>
        <w:t>. Access date: November 2023</w:t>
      </w:r>
      <w:r w:rsidRPr="007B42FD">
        <w:t xml:space="preserve"> </w:t>
      </w:r>
    </w:p>
    <w:p w14:paraId="428B99DD" w14:textId="77777777" w:rsidR="00B64E1E" w:rsidRPr="007B42FD" w:rsidRDefault="00B64E1E" w:rsidP="007B42FD">
      <w:pPr>
        <w:pStyle w:val="EndNoteBibliography"/>
        <w:ind w:left="720" w:hanging="720"/>
      </w:pPr>
    </w:p>
    <w:p w14:paraId="2FB247EA" w14:textId="2929C00F" w:rsidR="00A34EEC" w:rsidRDefault="00CE4943" w:rsidP="00CE4943">
      <w:pPr>
        <w:tabs>
          <w:tab w:val="right" w:pos="8352"/>
        </w:tabs>
        <w:spacing w:after="0"/>
        <w:rPr>
          <w:sz w:val="16"/>
        </w:rPr>
        <w:sectPr w:rsidR="00A34EEC" w:rsidSect="00A34EEC">
          <w:type w:val="continuous"/>
          <w:pgSz w:w="11906" w:h="16838" w:code="9"/>
          <w:pgMar w:top="760" w:right="900" w:bottom="567" w:left="1418" w:header="720" w:footer="720" w:gutter="0"/>
          <w:cols w:space="0"/>
          <w:docGrid w:linePitch="299"/>
        </w:sectPr>
      </w:pPr>
      <w:r>
        <w:rPr>
          <w:sz w:val="16"/>
        </w:rPr>
        <w:fldChar w:fldCharType="end"/>
      </w:r>
    </w:p>
    <w:p w14:paraId="22A9B2E4" w14:textId="77777777" w:rsidR="00BC5B5C" w:rsidRDefault="00CE4943" w:rsidP="00CE4943">
      <w:pPr>
        <w:tabs>
          <w:tab w:val="right" w:pos="8352"/>
        </w:tabs>
        <w:spacing w:after="0"/>
        <w:rPr>
          <w:sz w:val="16"/>
        </w:rPr>
      </w:pP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r>
        <w:rPr>
          <w:sz w:val="16"/>
        </w:rPr>
        <w:br/>
      </w:r>
    </w:p>
    <w:p w14:paraId="42FB2D7C" w14:textId="77777777" w:rsidR="00BC5B5C" w:rsidRDefault="00BC5B5C" w:rsidP="00CE4943">
      <w:pPr>
        <w:tabs>
          <w:tab w:val="right" w:pos="8352"/>
        </w:tabs>
        <w:spacing w:after="0"/>
        <w:rPr>
          <w:sz w:val="16"/>
        </w:rPr>
      </w:pPr>
    </w:p>
    <w:p w14:paraId="38B97405" w14:textId="77777777" w:rsidR="00BC5B5C" w:rsidRDefault="00BC5B5C" w:rsidP="00CE4943">
      <w:pPr>
        <w:tabs>
          <w:tab w:val="right" w:pos="8352"/>
        </w:tabs>
        <w:spacing w:after="0"/>
        <w:rPr>
          <w:sz w:val="16"/>
        </w:rPr>
      </w:pPr>
    </w:p>
    <w:p w14:paraId="7229BD6D" w14:textId="77777777" w:rsidR="00BC5B5C" w:rsidRDefault="00BC5B5C" w:rsidP="00CE4943">
      <w:pPr>
        <w:tabs>
          <w:tab w:val="right" w:pos="8352"/>
        </w:tabs>
        <w:spacing w:after="0"/>
        <w:rPr>
          <w:sz w:val="16"/>
        </w:rPr>
      </w:pPr>
    </w:p>
    <w:p w14:paraId="77E4A1DF" w14:textId="3DA4B111" w:rsidR="00CE4943" w:rsidRDefault="00CE4943" w:rsidP="00CE4943">
      <w:pPr>
        <w:tabs>
          <w:tab w:val="right" w:pos="8352"/>
        </w:tabs>
        <w:spacing w:after="0"/>
        <w:rPr>
          <w:sz w:val="16"/>
        </w:rPr>
      </w:pPr>
      <w:r>
        <w:rPr>
          <w:sz w:val="16"/>
        </w:rPr>
        <w:br/>
      </w:r>
      <w:r>
        <w:rPr>
          <w:sz w:val="16"/>
        </w:rPr>
        <w:br/>
      </w:r>
      <w:r>
        <w:rPr>
          <w:sz w:val="16"/>
        </w:rPr>
        <w:br/>
      </w:r>
      <w:r>
        <w:rPr>
          <w:sz w:val="16"/>
        </w:rPr>
        <w:br/>
      </w:r>
    </w:p>
    <w:p w14:paraId="45F38DE4" w14:textId="0BCDC9B1" w:rsidR="00B64E1E" w:rsidRDefault="00B64E1E">
      <w:pPr>
        <w:rPr>
          <w:sz w:val="16"/>
        </w:rPr>
      </w:pPr>
      <w:r>
        <w:rPr>
          <w:sz w:val="16"/>
        </w:rPr>
        <w:br w:type="page"/>
      </w:r>
    </w:p>
    <w:p w14:paraId="4EE695D9" w14:textId="70DED81C" w:rsidR="00E64960" w:rsidRDefault="00E64960" w:rsidP="00B619E9">
      <w:pPr>
        <w:pStyle w:val="Heading1"/>
      </w:pPr>
      <w:r>
        <w:lastRenderedPageBreak/>
        <w:t>Prescribing Information</w:t>
      </w:r>
    </w:p>
    <w:p w14:paraId="4087308E" w14:textId="77777777" w:rsidR="00BB7433" w:rsidRPr="00BB7433" w:rsidRDefault="00BB7433" w:rsidP="00BB7433"/>
    <w:p w14:paraId="1F213519" w14:textId="77777777" w:rsidR="00E64960" w:rsidRPr="00E64960" w:rsidRDefault="00E64960" w:rsidP="0084552E">
      <w:pPr>
        <w:spacing w:after="0" w:line="240" w:lineRule="auto"/>
        <w:ind w:right="567"/>
        <w:jc w:val="both"/>
        <w:rPr>
          <w:rFonts w:ascii="Arial" w:hAnsi="Arial" w:cs="Arial"/>
          <w:b/>
          <w:sz w:val="19"/>
          <w:szCs w:val="19"/>
        </w:rPr>
      </w:pPr>
      <w:r w:rsidRPr="00E64960">
        <w:rPr>
          <w:rFonts w:ascii="Arial" w:hAnsi="Arial" w:cs="Arial"/>
          <w:b/>
          <w:sz w:val="19"/>
          <w:szCs w:val="19"/>
        </w:rPr>
        <w:t xml:space="preserve">PROTHROMPLEX TOTAL (human prothrombin complex) 500 IU powder and solvent for solution for injection </w:t>
      </w:r>
    </w:p>
    <w:p w14:paraId="57FED20D" w14:textId="77777777" w:rsidR="00E64960" w:rsidRPr="00E64960" w:rsidRDefault="00E64960" w:rsidP="0084552E">
      <w:pPr>
        <w:spacing w:after="0" w:line="240" w:lineRule="auto"/>
        <w:ind w:right="567"/>
        <w:jc w:val="both"/>
        <w:rPr>
          <w:rFonts w:ascii="Arial" w:hAnsi="Arial" w:cs="Arial"/>
          <w:b/>
          <w:sz w:val="19"/>
          <w:szCs w:val="19"/>
        </w:rPr>
      </w:pPr>
      <w:r w:rsidRPr="00E64960">
        <w:rPr>
          <w:rFonts w:ascii="Arial" w:hAnsi="Arial" w:cs="Arial"/>
          <w:b/>
          <w:sz w:val="19"/>
          <w:szCs w:val="19"/>
        </w:rPr>
        <w:t>PRESCRIBING INFORMATION FOR GREAT BRITAIN (ENGLAND, SCOTLAND, WALES)</w:t>
      </w:r>
    </w:p>
    <w:p w14:paraId="65CD31FC" w14:textId="77777777" w:rsidR="00E64960" w:rsidRPr="00E64960" w:rsidRDefault="00E64960" w:rsidP="0084552E">
      <w:pPr>
        <w:spacing w:after="0" w:line="240" w:lineRule="auto"/>
        <w:ind w:right="567"/>
        <w:jc w:val="both"/>
        <w:rPr>
          <w:rFonts w:ascii="Arial" w:hAnsi="Arial" w:cs="Arial"/>
          <w:b/>
          <w:bCs/>
          <w:sz w:val="19"/>
          <w:szCs w:val="19"/>
        </w:rPr>
      </w:pPr>
      <w:r w:rsidRPr="00E64960">
        <w:rPr>
          <w:rFonts w:ascii="Arial" w:hAnsi="Arial" w:cs="Arial"/>
          <w:b/>
          <w:bCs/>
          <w:sz w:val="19"/>
          <w:szCs w:val="19"/>
        </w:rPr>
        <w:t xml:space="preserve">Refer to the Summary of Product Characteristics (SmPC) before prescribing. </w:t>
      </w:r>
    </w:p>
    <w:p w14:paraId="0C0374A8" w14:textId="30859FD4" w:rsidR="00E64960" w:rsidRPr="00E64960" w:rsidRDefault="00E64960" w:rsidP="0084552E">
      <w:pPr>
        <w:spacing w:after="0" w:line="240" w:lineRule="auto"/>
        <w:ind w:right="567"/>
        <w:jc w:val="both"/>
        <w:rPr>
          <w:rFonts w:ascii="Arial" w:hAnsi="Arial" w:cs="Arial"/>
          <w:sz w:val="19"/>
          <w:szCs w:val="19"/>
        </w:rPr>
      </w:pPr>
      <w:r w:rsidRPr="00E64960">
        <w:rPr>
          <w:rFonts w:ascii="Arial" w:hAnsi="Arial" w:cs="Arial"/>
          <w:b/>
          <w:sz w:val="19"/>
          <w:szCs w:val="19"/>
          <w:u w:val="single"/>
        </w:rPr>
        <w:t>Presentation:</w:t>
      </w:r>
      <w:r w:rsidRPr="00E64960">
        <w:rPr>
          <w:rFonts w:ascii="Arial" w:hAnsi="Arial" w:cs="Arial"/>
          <w:b/>
          <w:sz w:val="19"/>
          <w:szCs w:val="19"/>
        </w:rPr>
        <w:t xml:space="preserve"> </w:t>
      </w:r>
      <w:r w:rsidRPr="00E64960">
        <w:rPr>
          <w:rFonts w:ascii="Arial" w:hAnsi="Arial" w:cs="Arial"/>
          <w:sz w:val="19"/>
          <w:szCs w:val="19"/>
        </w:rPr>
        <w:t xml:space="preserve">The total protein content per vial is 250 </w:t>
      </w:r>
      <w:proofErr w:type="gramStart"/>
      <w:r w:rsidRPr="00E64960">
        <w:rPr>
          <w:rFonts w:ascii="Arial" w:hAnsi="Arial" w:cs="Arial"/>
          <w:sz w:val="19"/>
          <w:szCs w:val="19"/>
        </w:rPr>
        <w:t>–  625</w:t>
      </w:r>
      <w:proofErr w:type="gramEnd"/>
      <w:r w:rsidRPr="00E64960">
        <w:rPr>
          <w:rFonts w:ascii="Arial" w:hAnsi="Arial" w:cs="Arial"/>
          <w:sz w:val="19"/>
          <w:szCs w:val="19"/>
        </w:rPr>
        <w:t xml:space="preserve"> mg. The specific activity of the product is at least 0.6 IU/mg, in relation to the factor IX activity. One vial contains at </w:t>
      </w:r>
      <w:r w:rsidR="00E137C6" w:rsidRPr="00E64960">
        <w:rPr>
          <w:rFonts w:ascii="Arial" w:hAnsi="Arial" w:cs="Arial"/>
          <w:sz w:val="19"/>
          <w:szCs w:val="19"/>
        </w:rPr>
        <w:t>least 333</w:t>
      </w:r>
      <w:r w:rsidRPr="00E64960">
        <w:rPr>
          <w:rFonts w:ascii="Arial" w:hAnsi="Arial" w:cs="Arial"/>
          <w:sz w:val="19"/>
          <w:szCs w:val="19"/>
        </w:rPr>
        <w:t xml:space="preserve"> IU protein C co-purified with the blood coagulation factors.</w:t>
      </w:r>
    </w:p>
    <w:p w14:paraId="7B9EF7EA" w14:textId="77777777" w:rsidR="00E64960" w:rsidRPr="00E64960" w:rsidRDefault="00E64960" w:rsidP="0084552E">
      <w:pPr>
        <w:spacing w:after="0" w:line="240" w:lineRule="auto"/>
        <w:ind w:right="567"/>
        <w:jc w:val="both"/>
        <w:rPr>
          <w:rFonts w:ascii="Arial" w:hAnsi="Arial" w:cs="Arial"/>
          <w:sz w:val="19"/>
          <w:szCs w:val="19"/>
        </w:rPr>
      </w:pPr>
      <w:r w:rsidRPr="00E64960">
        <w:rPr>
          <w:rFonts w:ascii="Arial" w:hAnsi="Arial" w:cs="Arial"/>
          <w:b/>
          <w:sz w:val="19"/>
          <w:szCs w:val="19"/>
          <w:u w:val="single"/>
        </w:rPr>
        <w:t>Indications:</w:t>
      </w:r>
      <w:r w:rsidRPr="00E64960">
        <w:rPr>
          <w:rFonts w:ascii="Arial" w:hAnsi="Arial" w:cs="Arial"/>
          <w:b/>
          <w:sz w:val="19"/>
          <w:szCs w:val="19"/>
        </w:rPr>
        <w:t xml:space="preserve"> </w:t>
      </w:r>
      <w:r w:rsidRPr="00E64960">
        <w:rPr>
          <w:rFonts w:ascii="Arial" w:hAnsi="Arial" w:cs="Arial"/>
          <w:sz w:val="19"/>
          <w:szCs w:val="19"/>
        </w:rPr>
        <w:t>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required. Treatment and perioperative prophylaxis of haemorrhages in congenital deficiency of vitamin K-dependent coagulation factors, when purified specific coagulation factor concentrate is not available. Prothromplex TOTAL is indicated in adults. There are insufficient paediatric data to recommend the administration of Prothromplex TOTAL in children.</w:t>
      </w:r>
    </w:p>
    <w:p w14:paraId="54CB9376" w14:textId="27BD7F37" w:rsidR="00E64960" w:rsidRPr="00E64960" w:rsidRDefault="00E64960" w:rsidP="0084552E">
      <w:pPr>
        <w:spacing w:after="0" w:line="240" w:lineRule="auto"/>
        <w:ind w:right="567"/>
        <w:jc w:val="both"/>
        <w:rPr>
          <w:rFonts w:ascii="Arial" w:hAnsi="Arial" w:cs="Arial"/>
          <w:sz w:val="19"/>
          <w:szCs w:val="19"/>
        </w:rPr>
      </w:pPr>
      <w:r w:rsidRPr="00E64960">
        <w:rPr>
          <w:rFonts w:ascii="Arial" w:hAnsi="Arial" w:cs="Arial"/>
          <w:b/>
          <w:sz w:val="19"/>
          <w:szCs w:val="19"/>
          <w:u w:val="single"/>
        </w:rPr>
        <w:t>Dosage and administration:</w:t>
      </w:r>
      <w:r w:rsidRPr="00E64960">
        <w:rPr>
          <w:rFonts w:ascii="Arial" w:hAnsi="Arial" w:cs="Arial"/>
          <w:b/>
          <w:sz w:val="19"/>
          <w:szCs w:val="19"/>
        </w:rPr>
        <w:t xml:space="preserve"> </w:t>
      </w:r>
      <w:r w:rsidRPr="00E64960">
        <w:rPr>
          <w:rFonts w:ascii="Arial" w:hAnsi="Arial" w:cs="Arial"/>
          <w:sz w:val="19"/>
          <w:szCs w:val="19"/>
        </w:rPr>
        <w:t xml:space="preserve">Treatment should be initiated under the supervision of a physician experienced in the treatment of coagulation disorders. </w:t>
      </w:r>
      <w:r w:rsidRPr="00E64960">
        <w:rPr>
          <w:rFonts w:ascii="Arial" w:hAnsi="Arial" w:cs="Arial"/>
          <w:sz w:val="19"/>
          <w:szCs w:val="19"/>
          <w:u w:val="single"/>
        </w:rPr>
        <w:t>Posology</w:t>
      </w:r>
      <w:r w:rsidRPr="00E64960">
        <w:rPr>
          <w:rFonts w:ascii="Arial" w:hAnsi="Arial" w:cs="Arial"/>
          <w:sz w:val="19"/>
          <w:szCs w:val="19"/>
        </w:rPr>
        <w:t xml:space="preserve">: The dosage and duration of the substitution therapy depend on the severity of the coagulation disorder, on the location and extent of the bleeding and on the patient’s clinical condition. Dosage and frequency of administration should be calculated on an individual patient basis. Dosage intervals must be adjusted to the different circulating half-lives of the various coagulation factors in the prothrombin complex (refer to SmPC). Individual dosage requirements can only be identified </w:t>
      </w:r>
      <w:proofErr w:type="gramStart"/>
      <w:r w:rsidRPr="00E64960">
        <w:rPr>
          <w:rFonts w:ascii="Arial" w:hAnsi="Arial" w:cs="Arial"/>
          <w:sz w:val="19"/>
          <w:szCs w:val="19"/>
        </w:rPr>
        <w:t>on the basis of</w:t>
      </w:r>
      <w:proofErr w:type="gramEnd"/>
      <w:r w:rsidRPr="00E64960">
        <w:rPr>
          <w:rFonts w:ascii="Arial" w:hAnsi="Arial" w:cs="Arial"/>
          <w:sz w:val="19"/>
          <w:szCs w:val="19"/>
        </w:rPr>
        <w:t xml:space="preserve"> regular determinations of the individual plasma levels of the coagulation factors of interest or on the global test of the prothrombin complex level (e.g., Quick’s time value, INR, prothrombin time) and continuous monitoring of the patient’s clinical condition. In case of major surgical interventions precise monitoring of the substitution therapy by means of coagulation assays is essential (specific coagulation factor assays and/or global tests for prothrombin complex levels). </w:t>
      </w:r>
      <w:r w:rsidRPr="00E64960">
        <w:rPr>
          <w:rFonts w:ascii="Arial" w:hAnsi="Arial" w:cs="Arial"/>
          <w:sz w:val="19"/>
          <w:szCs w:val="19"/>
          <w:u w:val="single"/>
        </w:rPr>
        <w:t>Maximum single dose:</w:t>
      </w:r>
      <w:r w:rsidRPr="00E64960">
        <w:rPr>
          <w:rFonts w:ascii="Arial" w:hAnsi="Arial" w:cs="Arial"/>
          <w:sz w:val="19"/>
          <w:szCs w:val="19"/>
        </w:rPr>
        <w:t xml:space="preserve"> </w:t>
      </w:r>
      <w:proofErr w:type="gramStart"/>
      <w:r w:rsidRPr="00E64960">
        <w:rPr>
          <w:rFonts w:ascii="Arial" w:hAnsi="Arial" w:cs="Arial"/>
          <w:sz w:val="19"/>
          <w:szCs w:val="19"/>
        </w:rPr>
        <w:t>In order to</w:t>
      </w:r>
      <w:proofErr w:type="gramEnd"/>
      <w:r w:rsidRPr="00E64960">
        <w:rPr>
          <w:rFonts w:ascii="Arial" w:hAnsi="Arial" w:cs="Arial"/>
          <w:sz w:val="19"/>
          <w:szCs w:val="19"/>
        </w:rPr>
        <w:t xml:space="preserve"> correct the INR, it is not necessary to exceed the dose of 50 IU/kg. If the severity of bleeding requires a higher dose, the risk/benefit </w:t>
      </w:r>
      <w:proofErr w:type="gramStart"/>
      <w:r w:rsidRPr="00E64960">
        <w:rPr>
          <w:rFonts w:ascii="Arial" w:hAnsi="Arial" w:cs="Arial"/>
          <w:sz w:val="19"/>
          <w:szCs w:val="19"/>
        </w:rPr>
        <w:t>has to</w:t>
      </w:r>
      <w:proofErr w:type="gramEnd"/>
      <w:r w:rsidRPr="00E64960">
        <w:rPr>
          <w:rFonts w:ascii="Arial" w:hAnsi="Arial" w:cs="Arial"/>
          <w:sz w:val="19"/>
          <w:szCs w:val="19"/>
        </w:rPr>
        <w:t xml:space="preserve"> be evaluated by the treating physician.</w:t>
      </w:r>
      <w:r w:rsidR="00BB7433">
        <w:rPr>
          <w:rFonts w:ascii="Arial" w:hAnsi="Arial" w:cs="Arial"/>
          <w:sz w:val="19"/>
          <w:szCs w:val="19"/>
        </w:rPr>
        <w:t xml:space="preserve"> </w:t>
      </w:r>
      <w:r w:rsidRPr="00E64960">
        <w:rPr>
          <w:rFonts w:ascii="Arial" w:hAnsi="Arial" w:cs="Arial"/>
          <w:sz w:val="19"/>
          <w:szCs w:val="19"/>
          <w:u w:val="single"/>
        </w:rPr>
        <w:t>Paediatric population:</w:t>
      </w:r>
      <w:r w:rsidRPr="00E64960">
        <w:rPr>
          <w:rFonts w:ascii="Arial" w:hAnsi="Arial" w:cs="Arial"/>
          <w:sz w:val="19"/>
          <w:szCs w:val="19"/>
        </w:rPr>
        <w:t xml:space="preserve"> The safety and efficacy in paediatric patients have not been established in clinical trials. </w:t>
      </w:r>
      <w:r w:rsidRPr="00E64960">
        <w:rPr>
          <w:rFonts w:ascii="Arial" w:hAnsi="Arial" w:cs="Arial"/>
          <w:sz w:val="19"/>
          <w:szCs w:val="19"/>
          <w:u w:val="single"/>
        </w:rPr>
        <w:t>Method of administration:</w:t>
      </w:r>
      <w:r w:rsidRPr="00E64960">
        <w:rPr>
          <w:rFonts w:ascii="Arial" w:hAnsi="Arial" w:cs="Arial"/>
          <w:sz w:val="19"/>
          <w:szCs w:val="19"/>
        </w:rPr>
        <w:t xml:space="preserve"> To be </w:t>
      </w:r>
      <w:r w:rsidRPr="00E64960">
        <w:rPr>
          <w:rFonts w:ascii="Arial" w:hAnsi="Arial" w:cs="Arial"/>
          <w:sz w:val="19"/>
          <w:szCs w:val="19"/>
        </w:rPr>
        <w:t xml:space="preserve">administered via the intravenous route slowly. It is recommended not to administer more than 2 ml per minute (60 IU/min). For instructions on reconstitution of the medicinal product before administration, please refer to the SmPC. </w:t>
      </w:r>
    </w:p>
    <w:p w14:paraId="20E4FFD1" w14:textId="77777777" w:rsidR="00E64960" w:rsidRPr="00E64960" w:rsidRDefault="00E64960" w:rsidP="0084552E">
      <w:pPr>
        <w:spacing w:after="0" w:line="240" w:lineRule="auto"/>
        <w:ind w:right="567"/>
        <w:jc w:val="both"/>
        <w:rPr>
          <w:rFonts w:ascii="Arial" w:hAnsi="Arial" w:cs="Arial"/>
          <w:sz w:val="19"/>
          <w:szCs w:val="19"/>
        </w:rPr>
      </w:pPr>
      <w:r w:rsidRPr="00E64960">
        <w:rPr>
          <w:rFonts w:ascii="Arial" w:hAnsi="Arial" w:cs="Arial"/>
          <w:b/>
          <w:sz w:val="19"/>
          <w:szCs w:val="19"/>
          <w:u w:val="single"/>
        </w:rPr>
        <w:t>Contraindications:</w:t>
      </w:r>
      <w:r w:rsidRPr="00E64960">
        <w:rPr>
          <w:rFonts w:ascii="Arial" w:hAnsi="Arial" w:cs="Arial"/>
          <w:b/>
          <w:sz w:val="19"/>
          <w:szCs w:val="19"/>
        </w:rPr>
        <w:t xml:space="preserve"> </w:t>
      </w:r>
    </w:p>
    <w:p w14:paraId="0C36C8A0" w14:textId="77777777" w:rsidR="00E64960" w:rsidRPr="00E64960" w:rsidRDefault="00E64960" w:rsidP="0084552E">
      <w:pPr>
        <w:spacing w:after="0" w:line="240" w:lineRule="auto"/>
        <w:ind w:right="567"/>
        <w:jc w:val="both"/>
        <w:rPr>
          <w:rFonts w:ascii="Arial" w:hAnsi="Arial" w:cs="Arial"/>
          <w:sz w:val="19"/>
          <w:szCs w:val="19"/>
        </w:rPr>
      </w:pPr>
      <w:r w:rsidRPr="00E64960">
        <w:rPr>
          <w:rFonts w:ascii="Arial" w:hAnsi="Arial" w:cs="Arial"/>
          <w:sz w:val="19"/>
          <w:szCs w:val="19"/>
        </w:rPr>
        <w:t xml:space="preserve">Hypersensitivity to the active substance or to any of the excipients. Known allergy to heparin or history of heparin-induced thrombocytopenia. </w:t>
      </w:r>
    </w:p>
    <w:p w14:paraId="2CBB517B" w14:textId="3C78AED7" w:rsidR="00E64960" w:rsidRPr="00E64960" w:rsidRDefault="00E64960" w:rsidP="0084552E">
      <w:pPr>
        <w:spacing w:after="0" w:line="240" w:lineRule="auto"/>
        <w:ind w:right="567"/>
        <w:jc w:val="both"/>
        <w:rPr>
          <w:rFonts w:ascii="Arial" w:hAnsi="Arial" w:cs="Arial"/>
          <w:sz w:val="19"/>
          <w:szCs w:val="19"/>
        </w:rPr>
      </w:pPr>
      <w:r w:rsidRPr="00E64960">
        <w:rPr>
          <w:rFonts w:ascii="Arial" w:hAnsi="Arial" w:cs="Arial"/>
          <w:b/>
          <w:sz w:val="19"/>
          <w:szCs w:val="19"/>
          <w:u w:val="single"/>
        </w:rPr>
        <w:t>Warnings and precautions:</w:t>
      </w:r>
      <w:r w:rsidRPr="00E64960">
        <w:rPr>
          <w:rFonts w:ascii="Arial" w:hAnsi="Arial" w:cs="Arial"/>
          <w:b/>
          <w:sz w:val="19"/>
          <w:szCs w:val="19"/>
        </w:rPr>
        <w:t xml:space="preserve"> </w:t>
      </w:r>
      <w:r w:rsidRPr="00E64960">
        <w:rPr>
          <w:rFonts w:ascii="Arial" w:hAnsi="Arial" w:cs="Arial"/>
          <w:bCs/>
          <w:sz w:val="19"/>
          <w:szCs w:val="19"/>
          <w:u w:val="single"/>
        </w:rPr>
        <w:t>Traceability:</w:t>
      </w:r>
      <w:r w:rsidRPr="00E64960">
        <w:rPr>
          <w:rFonts w:ascii="Arial" w:hAnsi="Arial" w:cs="Arial"/>
          <w:bCs/>
          <w:sz w:val="19"/>
          <w:szCs w:val="19"/>
        </w:rPr>
        <w:t xml:space="preserve"> </w:t>
      </w:r>
      <w:proofErr w:type="gramStart"/>
      <w:r w:rsidRPr="00E64960">
        <w:rPr>
          <w:rFonts w:ascii="Arial" w:hAnsi="Arial" w:cs="Arial"/>
          <w:bCs/>
          <w:sz w:val="19"/>
          <w:szCs w:val="19"/>
        </w:rPr>
        <w:t>In order to</w:t>
      </w:r>
      <w:proofErr w:type="gramEnd"/>
      <w:r w:rsidRPr="00E64960">
        <w:rPr>
          <w:rFonts w:ascii="Arial" w:hAnsi="Arial" w:cs="Arial"/>
          <w:bCs/>
          <w:sz w:val="19"/>
          <w:szCs w:val="19"/>
        </w:rPr>
        <w:t xml:space="preserve"> improve the traceability of biological medicinal products, the name, and the batch number of the administered product should be clearly recorded. The advice of a specialist experienced in the management of coagulation disorders should be sought. In patients with acquired deficiency of the vitamin K-dependent coagulation factors (e.g., as induced by treatment with vitamin K antagonists) Prothromplex TOTAL should only be used when rapid correction of the prothrombin complex levels is necessary, such as major bleeding or emergency surgery. In other cases, reduction of the dose of vitamin K antagonist and/or administration of vitamin K is usually sufficient. Patients receiving a vitamin K antagonist may have an underlying hypercoagulable state and infusion of human prothrombin complex may exacerbate this. In congenital deficiency of any vitamin K-dependent factors, specific coagulation factor product should be used when available. Allergic-type hypersensitivity reactions including anaphylactic reactions and anaphylactic shock have been reported with Prothromplex TOTAL. If allergic or anaphylactic-type reactions occur, the injection/infusion should be stopped immediately. In the case of shock standard medical treatment for shock should be implemented. </w:t>
      </w:r>
      <w:r w:rsidRPr="00E64960">
        <w:rPr>
          <w:rFonts w:ascii="Arial" w:hAnsi="Arial" w:cs="Arial"/>
          <w:bCs/>
          <w:sz w:val="19"/>
          <w:szCs w:val="19"/>
          <w:u w:val="single"/>
        </w:rPr>
        <w:t xml:space="preserve">Thromboembolism, DIC, Fibrinolysis: </w:t>
      </w:r>
      <w:r w:rsidRPr="00E64960">
        <w:rPr>
          <w:rFonts w:ascii="Arial" w:hAnsi="Arial" w:cs="Arial"/>
          <w:bCs/>
          <w:sz w:val="19"/>
          <w:szCs w:val="19"/>
        </w:rPr>
        <w:t xml:space="preserve">There is a risk of thrombosis and disseminated intravascular coagulation (DIC) when patients, with either congenital or acquired deficiency are treated with human prothrombin complex concentrates, including Prothromplex TOTAL, particularly with repeated dosing. Arterial and venous thromboembolic events including myocardial infarction, cerebrovascular accident (e.g., stroke), pulmonary embolism as well as DIC have been reported with Prothromplex TOTAL. The risk may be higher in treatment of isolated F VII deficiency, since the other vitamin K-dependent coagulation factors, with longer half-lives, may accumulate to levels considerably higher than normal. Patients given human prothrombin complex concentrates should be observed closely for signs and symptoms of intravascular coagulation or thrombosis. Because of the risk of thromboembolic complications, particularly close monitoring should be exercised when administering prothrombin complex concentrates </w:t>
      </w:r>
      <w:proofErr w:type="gramStart"/>
      <w:r w:rsidRPr="00E64960">
        <w:rPr>
          <w:rFonts w:ascii="Arial" w:hAnsi="Arial" w:cs="Arial"/>
          <w:bCs/>
          <w:sz w:val="19"/>
          <w:szCs w:val="19"/>
        </w:rPr>
        <w:t>to:</w:t>
      </w:r>
      <w:proofErr w:type="gramEnd"/>
      <w:r w:rsidRPr="00E64960">
        <w:rPr>
          <w:rFonts w:ascii="Arial" w:hAnsi="Arial" w:cs="Arial"/>
          <w:bCs/>
          <w:sz w:val="19"/>
          <w:szCs w:val="19"/>
        </w:rPr>
        <w:t xml:space="preserve"> patients with a history of coronary heart disease, patients with liver disease, pre- or post-operative patients, neonates, or other patients at risk of thromboembolic events or disseminated intravascular coagulation. In each of these situations, the potential benefit of treatment should </w:t>
      </w:r>
      <w:r w:rsidRPr="00E64960">
        <w:rPr>
          <w:rFonts w:ascii="Arial" w:hAnsi="Arial" w:cs="Arial"/>
          <w:bCs/>
          <w:sz w:val="19"/>
          <w:szCs w:val="19"/>
        </w:rPr>
        <w:lastRenderedPageBreak/>
        <w:t xml:space="preserve">be weighed against the risk of these complications. </w:t>
      </w:r>
      <w:r w:rsidRPr="00E64960">
        <w:rPr>
          <w:rFonts w:ascii="Arial" w:hAnsi="Arial" w:cs="Arial"/>
          <w:sz w:val="19"/>
          <w:szCs w:val="19"/>
          <w:u w:val="single"/>
        </w:rPr>
        <w:t>Virus safety:</w:t>
      </w:r>
      <w:r w:rsidRPr="00E64960">
        <w:rPr>
          <w:rFonts w:ascii="Arial" w:hAnsi="Arial" w:cs="Arial"/>
          <w:sz w:val="19"/>
          <w:szCs w:val="19"/>
        </w:rPr>
        <w:t xml:space="preserve"> Standard measures to prevent infections which can be transmitted by medicinal products made from human blood or plasma include donor selection, testing of individual donations and plasma pools for specific infection markers and the execution of effective manufacturing steps to inactivate/remove viruses. Nevertheless, when medicinal products prepared from human blood or plasma are administered, infectious diseases due to transmission of infective agents cannot be totally excluded. This also applies to unknown or emerging viruses or other pathogens. The measures taken are considered effective for enveloped viruses such as HIV, HBV, and HCV as well as against the non-enveloped HAV virus. The measures taken may be of limited value against non-enveloped viruses such as parvovirus B19. Parvovirus B19 infection may be serious for pregnant women (foetal infection) and for individuals with immunodeficiency or increased erythropoiesis (e.g., haemolytic anaemia). It is strongly recommended that every time that Prothromplex TOTAL is administered to a patient, the name and batch number of the product are recorded </w:t>
      </w:r>
      <w:proofErr w:type="gramStart"/>
      <w:r w:rsidRPr="00E64960">
        <w:rPr>
          <w:rFonts w:ascii="Arial" w:hAnsi="Arial" w:cs="Arial"/>
          <w:sz w:val="19"/>
          <w:szCs w:val="19"/>
        </w:rPr>
        <w:t>in order to</w:t>
      </w:r>
      <w:proofErr w:type="gramEnd"/>
      <w:r w:rsidRPr="00E64960">
        <w:rPr>
          <w:rFonts w:ascii="Arial" w:hAnsi="Arial" w:cs="Arial"/>
          <w:sz w:val="19"/>
          <w:szCs w:val="19"/>
        </w:rPr>
        <w:t xml:space="preserve"> maintain a link between the patient and the batch of the product. When a medicinal product prepared from human blood or plasma is administered regularly/repeatedly, appropriate vaccinations (hepatitis A and B) must be considered. </w:t>
      </w:r>
      <w:r w:rsidRPr="00E64960">
        <w:rPr>
          <w:rFonts w:ascii="Arial" w:hAnsi="Arial" w:cs="Arial"/>
          <w:sz w:val="19"/>
          <w:szCs w:val="19"/>
          <w:u w:val="single"/>
        </w:rPr>
        <w:t>Sodium content:</w:t>
      </w:r>
      <w:r w:rsidRPr="00E64960">
        <w:rPr>
          <w:rFonts w:ascii="Arial" w:hAnsi="Arial" w:cs="Arial"/>
          <w:sz w:val="19"/>
          <w:szCs w:val="19"/>
        </w:rPr>
        <w:t xml:space="preserve">  This medicinal product contains 68 mg sodium per vial or 0.14 mg sodium per International Unit equivalent to 3.4 % of the WHO recommended maximum daily intake of 2g sodium for an adult. </w:t>
      </w:r>
      <w:r w:rsidRPr="00E64960">
        <w:rPr>
          <w:rFonts w:ascii="Arial" w:hAnsi="Arial" w:cs="Arial"/>
          <w:sz w:val="19"/>
          <w:szCs w:val="19"/>
          <w:u w:val="single"/>
        </w:rPr>
        <w:t>Heparin:</w:t>
      </w:r>
      <w:r w:rsidRPr="00E64960">
        <w:rPr>
          <w:rFonts w:ascii="Arial" w:hAnsi="Arial" w:cs="Arial"/>
          <w:sz w:val="19"/>
          <w:szCs w:val="19"/>
        </w:rPr>
        <w:t xml:space="preserve"> May cause allergic reactions and reduced blood cell counts, which may affect the blood clotting system. Patients with a history of heparin-induced allergic reactions should avoid the use of heparin-containing medicines. </w:t>
      </w:r>
      <w:r w:rsidRPr="00E64960">
        <w:rPr>
          <w:rFonts w:ascii="Arial" w:hAnsi="Arial" w:cs="Arial"/>
          <w:sz w:val="19"/>
          <w:szCs w:val="19"/>
          <w:u w:val="single"/>
        </w:rPr>
        <w:t>Paediatric population:</w:t>
      </w:r>
      <w:r w:rsidRPr="00E64960">
        <w:rPr>
          <w:rFonts w:ascii="Arial" w:hAnsi="Arial" w:cs="Arial"/>
          <w:sz w:val="19"/>
          <w:szCs w:val="19"/>
        </w:rPr>
        <w:t xml:space="preserve"> There are insufficient data to recommend the administration of Prothromplex TOTAL in children. </w:t>
      </w:r>
    </w:p>
    <w:p w14:paraId="2931ADBB" w14:textId="687BA5B5" w:rsidR="00E64960" w:rsidRPr="00E64960" w:rsidRDefault="00E64960" w:rsidP="0084552E">
      <w:pPr>
        <w:spacing w:after="0" w:line="240" w:lineRule="auto"/>
        <w:ind w:right="567"/>
        <w:jc w:val="both"/>
        <w:rPr>
          <w:rFonts w:ascii="Arial" w:hAnsi="Arial" w:cs="Arial"/>
          <w:bCs/>
          <w:sz w:val="19"/>
          <w:szCs w:val="19"/>
        </w:rPr>
      </w:pPr>
      <w:r w:rsidRPr="00E64960">
        <w:rPr>
          <w:rFonts w:ascii="Arial" w:hAnsi="Arial" w:cs="Arial"/>
          <w:b/>
          <w:sz w:val="19"/>
          <w:szCs w:val="19"/>
          <w:u w:val="single"/>
        </w:rPr>
        <w:t>Interactions:</w:t>
      </w:r>
      <w:r w:rsidRPr="00E64960">
        <w:rPr>
          <w:rFonts w:ascii="Arial" w:hAnsi="Arial" w:cs="Arial"/>
          <w:b/>
          <w:sz w:val="19"/>
          <w:szCs w:val="19"/>
        </w:rPr>
        <w:t xml:space="preserve"> </w:t>
      </w:r>
      <w:r w:rsidRPr="00E64960">
        <w:rPr>
          <w:rFonts w:ascii="Arial" w:hAnsi="Arial" w:cs="Arial"/>
          <w:bCs/>
          <w:sz w:val="19"/>
          <w:szCs w:val="19"/>
        </w:rPr>
        <w:t xml:space="preserve">Human prothrombin complex products neutralize the effect of vitamin K </w:t>
      </w:r>
      <w:r w:rsidRPr="00E64960">
        <w:rPr>
          <w:rFonts w:ascii="Arial" w:hAnsi="Arial" w:cs="Arial"/>
          <w:bCs/>
          <w:sz w:val="19"/>
          <w:szCs w:val="19"/>
        </w:rPr>
        <w:t>antagonist treatment. No interaction studies have been performed.</w:t>
      </w:r>
      <w:r w:rsidRPr="00E64960">
        <w:rPr>
          <w:rFonts w:ascii="Arial" w:hAnsi="Arial" w:cs="Arial"/>
          <w:b/>
          <w:sz w:val="19"/>
          <w:szCs w:val="19"/>
        </w:rPr>
        <w:t xml:space="preserve"> </w:t>
      </w:r>
      <w:r w:rsidRPr="00E64960">
        <w:rPr>
          <w:rFonts w:ascii="Arial" w:hAnsi="Arial" w:cs="Arial"/>
          <w:sz w:val="19"/>
          <w:szCs w:val="19"/>
          <w:u w:val="single"/>
        </w:rPr>
        <w:t>Interference with biological testing:</w:t>
      </w:r>
      <w:r w:rsidRPr="00E64960">
        <w:rPr>
          <w:rFonts w:ascii="Arial" w:hAnsi="Arial" w:cs="Arial"/>
          <w:sz w:val="19"/>
          <w:szCs w:val="19"/>
        </w:rPr>
        <w:t xml:space="preserve"> When performing clotting tests, which are sensitive to heparin in patients receiving high doses of human prothrombin complex, the heparin as a constituent of the administered product must be </w:t>
      </w:r>
      <w:proofErr w:type="gramStart"/>
      <w:r w:rsidRPr="00E64960">
        <w:rPr>
          <w:rFonts w:ascii="Arial" w:hAnsi="Arial" w:cs="Arial"/>
          <w:sz w:val="19"/>
          <w:szCs w:val="19"/>
        </w:rPr>
        <w:t>taken into account</w:t>
      </w:r>
      <w:proofErr w:type="gramEnd"/>
      <w:r w:rsidRPr="00E64960">
        <w:rPr>
          <w:rFonts w:ascii="Arial" w:hAnsi="Arial" w:cs="Arial"/>
          <w:sz w:val="19"/>
          <w:szCs w:val="19"/>
        </w:rPr>
        <w:t xml:space="preserve">. </w:t>
      </w:r>
      <w:r w:rsidRPr="00E64960">
        <w:rPr>
          <w:rFonts w:ascii="Arial" w:hAnsi="Arial" w:cs="Arial"/>
          <w:b/>
          <w:bCs/>
          <w:sz w:val="19"/>
          <w:szCs w:val="19"/>
          <w:u w:val="single"/>
        </w:rPr>
        <w:t>Fertility,</w:t>
      </w:r>
      <w:r w:rsidRPr="00E64960">
        <w:rPr>
          <w:rFonts w:ascii="Arial" w:hAnsi="Arial" w:cs="Arial"/>
          <w:sz w:val="19"/>
          <w:szCs w:val="19"/>
          <w:u w:val="single"/>
        </w:rPr>
        <w:t xml:space="preserve"> </w:t>
      </w:r>
      <w:r w:rsidRPr="00E64960">
        <w:rPr>
          <w:rFonts w:ascii="Arial" w:hAnsi="Arial" w:cs="Arial"/>
          <w:b/>
          <w:sz w:val="19"/>
          <w:szCs w:val="19"/>
          <w:u w:val="single"/>
        </w:rPr>
        <w:t>pregnancy and lactation:</w:t>
      </w:r>
      <w:r w:rsidRPr="00E64960">
        <w:rPr>
          <w:rFonts w:ascii="Arial" w:hAnsi="Arial" w:cs="Arial"/>
          <w:b/>
          <w:sz w:val="19"/>
          <w:szCs w:val="19"/>
        </w:rPr>
        <w:t xml:space="preserve"> </w:t>
      </w:r>
      <w:r w:rsidRPr="00E64960">
        <w:rPr>
          <w:rFonts w:ascii="Arial" w:hAnsi="Arial" w:cs="Arial"/>
          <w:bCs/>
          <w:sz w:val="19"/>
          <w:szCs w:val="19"/>
        </w:rPr>
        <w:t xml:space="preserve">The effects of Prothromplex TOTAL on fertility have not been established in controlled clinical trials. The safety of human prothrombin complex for use in human pregnancy and during lactation has not been established. There are no adequate data from the use of Prothromplex TOTAL in pregnant or lactating women. Animal studies are not suitable to assess the safety with respect to pregnancy, embryonal/foetal development, parturition, or postnatal development. Therefore, Prothromplex TOTAL should be used during pregnancy and lactation only if clearly indicated. Refer to the SmPC for information on the risk of Parvovirus B19 infection in pregnant women. </w:t>
      </w:r>
    </w:p>
    <w:p w14:paraId="71E2B4CC" w14:textId="7BEE109B" w:rsidR="00E64960" w:rsidRPr="00E64960" w:rsidRDefault="00E64960" w:rsidP="0084552E">
      <w:pPr>
        <w:spacing w:after="0" w:line="240" w:lineRule="auto"/>
        <w:ind w:right="567"/>
        <w:jc w:val="both"/>
        <w:rPr>
          <w:rFonts w:ascii="Arial" w:hAnsi="Arial" w:cs="Arial"/>
          <w:iCs/>
          <w:sz w:val="19"/>
          <w:szCs w:val="19"/>
        </w:rPr>
      </w:pPr>
      <w:r w:rsidRPr="00E64960">
        <w:rPr>
          <w:rFonts w:ascii="Arial" w:hAnsi="Arial" w:cs="Arial"/>
          <w:b/>
          <w:sz w:val="19"/>
          <w:szCs w:val="19"/>
          <w:u w:val="single"/>
        </w:rPr>
        <w:t>Undesirable effects:</w:t>
      </w:r>
      <w:r w:rsidRPr="00E64960">
        <w:rPr>
          <w:rFonts w:ascii="Arial" w:hAnsi="Arial" w:cs="Arial"/>
          <w:b/>
          <w:sz w:val="19"/>
          <w:szCs w:val="19"/>
        </w:rPr>
        <w:t xml:space="preserve"> </w:t>
      </w:r>
      <w:r w:rsidRPr="00E64960">
        <w:rPr>
          <w:rFonts w:ascii="Arial" w:hAnsi="Arial" w:cs="Arial"/>
          <w:i/>
          <w:iCs/>
          <w:sz w:val="19"/>
          <w:szCs w:val="19"/>
          <w:u w:val="single"/>
        </w:rPr>
        <w:t>Common</w:t>
      </w:r>
      <w:r w:rsidRPr="00E64960">
        <w:rPr>
          <w:rFonts w:ascii="Arial" w:hAnsi="Arial" w:cs="Arial"/>
          <w:sz w:val="19"/>
          <w:szCs w:val="19"/>
        </w:rPr>
        <w:t xml:space="preserve"> (≥1/100</w:t>
      </w:r>
      <w:r w:rsidRPr="00E64960">
        <w:rPr>
          <w:rFonts w:ascii="Arial" w:hAnsi="Arial" w:cs="Arial"/>
          <w:spacing w:val="11"/>
          <w:sz w:val="19"/>
          <w:szCs w:val="19"/>
        </w:rPr>
        <w:t xml:space="preserve"> </w:t>
      </w:r>
      <w:r w:rsidRPr="00E64960">
        <w:rPr>
          <w:rFonts w:ascii="Arial" w:hAnsi="Arial" w:cs="Arial"/>
          <w:sz w:val="19"/>
          <w:szCs w:val="19"/>
        </w:rPr>
        <w:t>to &lt;1/10)</w:t>
      </w:r>
      <w:r w:rsidRPr="00E64960">
        <w:rPr>
          <w:rFonts w:ascii="Arial" w:hAnsi="Arial" w:cs="Arial"/>
          <w:iCs/>
          <w:sz w:val="19"/>
          <w:szCs w:val="19"/>
        </w:rPr>
        <w:t>: Disseminated intravascular coagulation inhibitors to one or more of the prothrombin complex factors (factors II, VII, IX, X), Anaphylactic shock, Anaphylactic reaction, Hypersensitivity, Cerebrovascular accident, Headache, Heart failure, Acute myocardial infarction, Tachycardia, Arterial thrombosis, Venous thrombosis, Hypotension, Flushing, Pulmonary embolism, Dyspnoea, Wheezing, Vomiting, Nausea, Urticaria, Rash erythematous, Pruritus,</w:t>
      </w:r>
    </w:p>
    <w:p w14:paraId="213EFC75" w14:textId="77777777" w:rsidR="00E64960" w:rsidRPr="00E64960" w:rsidRDefault="00E64960" w:rsidP="0084552E">
      <w:pPr>
        <w:spacing w:after="0" w:line="240" w:lineRule="auto"/>
        <w:ind w:right="567"/>
        <w:jc w:val="both"/>
        <w:rPr>
          <w:rFonts w:ascii="Arial" w:hAnsi="Arial" w:cs="Arial"/>
          <w:iCs/>
          <w:sz w:val="19"/>
          <w:szCs w:val="19"/>
        </w:rPr>
      </w:pPr>
      <w:r w:rsidRPr="00E64960">
        <w:rPr>
          <w:rFonts w:ascii="Arial" w:hAnsi="Arial" w:cs="Arial"/>
          <w:iCs/>
          <w:sz w:val="19"/>
          <w:szCs w:val="19"/>
        </w:rPr>
        <w:t xml:space="preserve">Nephrotic syndrome and Pyrexia.    </w:t>
      </w:r>
    </w:p>
    <w:p w14:paraId="0867E235" w14:textId="77777777" w:rsidR="00E64960" w:rsidRPr="00E64960" w:rsidRDefault="00E64960" w:rsidP="0084552E">
      <w:pPr>
        <w:spacing w:after="0" w:line="240" w:lineRule="auto"/>
        <w:ind w:right="567"/>
        <w:jc w:val="both"/>
        <w:rPr>
          <w:rFonts w:ascii="Arial" w:hAnsi="Arial" w:cs="Arial"/>
          <w:b/>
          <w:sz w:val="19"/>
          <w:szCs w:val="19"/>
        </w:rPr>
      </w:pPr>
      <w:r w:rsidRPr="00E64960">
        <w:rPr>
          <w:rFonts w:ascii="Arial" w:hAnsi="Arial" w:cs="Arial"/>
          <w:b/>
          <w:sz w:val="19"/>
          <w:szCs w:val="19"/>
        </w:rPr>
        <w:t xml:space="preserve">Refer to the SmPC for details on full side effect profile and interactions. </w:t>
      </w:r>
    </w:p>
    <w:p w14:paraId="145DCC98" w14:textId="77777777" w:rsidR="00E64960" w:rsidRPr="00E64960" w:rsidRDefault="00E64960" w:rsidP="0084552E">
      <w:pPr>
        <w:spacing w:after="0" w:line="240" w:lineRule="auto"/>
        <w:ind w:right="567"/>
        <w:jc w:val="both"/>
        <w:rPr>
          <w:rFonts w:ascii="Arial" w:hAnsi="Arial" w:cs="Arial"/>
          <w:sz w:val="19"/>
          <w:szCs w:val="19"/>
        </w:rPr>
      </w:pPr>
      <w:r w:rsidRPr="00E64960">
        <w:rPr>
          <w:rFonts w:ascii="Arial" w:hAnsi="Arial" w:cs="Arial"/>
          <w:b/>
          <w:bCs/>
          <w:sz w:val="19"/>
          <w:szCs w:val="19"/>
          <w:u w:val="single"/>
        </w:rPr>
        <w:t>UK basic NHS price:</w:t>
      </w:r>
      <w:r w:rsidRPr="00E64960">
        <w:rPr>
          <w:rFonts w:ascii="Arial" w:hAnsi="Arial" w:cs="Arial"/>
          <w:sz w:val="19"/>
          <w:szCs w:val="19"/>
        </w:rPr>
        <w:t xml:space="preserve"> £255.00 per vial. </w:t>
      </w:r>
    </w:p>
    <w:p w14:paraId="6D7EA5AD" w14:textId="77777777" w:rsidR="00E64960" w:rsidRPr="00E64960" w:rsidRDefault="00E64960" w:rsidP="0084552E">
      <w:pPr>
        <w:spacing w:after="0" w:line="240" w:lineRule="auto"/>
        <w:ind w:right="567"/>
        <w:jc w:val="both"/>
        <w:rPr>
          <w:rFonts w:ascii="Arial" w:hAnsi="Arial" w:cs="Arial"/>
          <w:sz w:val="19"/>
          <w:szCs w:val="19"/>
        </w:rPr>
      </w:pPr>
      <w:r w:rsidRPr="00E64960">
        <w:rPr>
          <w:rFonts w:ascii="Arial" w:hAnsi="Arial" w:cs="Arial"/>
          <w:b/>
          <w:sz w:val="19"/>
          <w:szCs w:val="19"/>
          <w:u w:val="single"/>
        </w:rPr>
        <w:t>Legal Classification:</w:t>
      </w:r>
      <w:r w:rsidRPr="00E64960">
        <w:rPr>
          <w:rFonts w:ascii="Arial" w:hAnsi="Arial" w:cs="Arial"/>
          <w:b/>
          <w:sz w:val="19"/>
          <w:szCs w:val="19"/>
        </w:rPr>
        <w:t xml:space="preserve"> </w:t>
      </w:r>
      <w:r w:rsidRPr="00E64960">
        <w:rPr>
          <w:rFonts w:ascii="Arial" w:hAnsi="Arial" w:cs="Arial"/>
          <w:sz w:val="19"/>
          <w:szCs w:val="19"/>
        </w:rPr>
        <w:t xml:space="preserve">POM. </w:t>
      </w:r>
      <w:r w:rsidRPr="00E64960">
        <w:rPr>
          <w:rFonts w:ascii="Arial" w:hAnsi="Arial" w:cs="Arial"/>
          <w:b/>
          <w:sz w:val="19"/>
          <w:szCs w:val="19"/>
          <w:u w:val="single"/>
        </w:rPr>
        <w:t>Marketing authorisation (MA) number:</w:t>
      </w:r>
      <w:r w:rsidRPr="00E64960">
        <w:rPr>
          <w:rFonts w:ascii="Arial" w:hAnsi="Arial" w:cs="Arial"/>
          <w:b/>
          <w:sz w:val="19"/>
          <w:szCs w:val="19"/>
        </w:rPr>
        <w:t xml:space="preserve"> </w:t>
      </w:r>
      <w:r w:rsidRPr="00E64960">
        <w:rPr>
          <w:rFonts w:ascii="Arial" w:hAnsi="Arial" w:cs="Arial"/>
          <w:sz w:val="19"/>
          <w:szCs w:val="19"/>
        </w:rPr>
        <w:t xml:space="preserve">PL 34078/0037. </w:t>
      </w:r>
      <w:r w:rsidRPr="00E64960">
        <w:rPr>
          <w:rFonts w:ascii="Arial" w:hAnsi="Arial" w:cs="Arial"/>
          <w:b/>
          <w:sz w:val="19"/>
          <w:szCs w:val="19"/>
          <w:u w:val="single"/>
        </w:rPr>
        <w:t>Business responsible for sale and supply:</w:t>
      </w:r>
      <w:r w:rsidRPr="00E64960">
        <w:rPr>
          <w:rFonts w:ascii="Arial" w:hAnsi="Arial" w:cs="Arial"/>
          <w:b/>
          <w:sz w:val="19"/>
          <w:szCs w:val="19"/>
        </w:rPr>
        <w:t xml:space="preserve"> </w:t>
      </w:r>
      <w:r w:rsidRPr="00E64960">
        <w:rPr>
          <w:rFonts w:ascii="Arial" w:hAnsi="Arial" w:cs="Arial"/>
          <w:sz w:val="19"/>
          <w:szCs w:val="19"/>
        </w:rPr>
        <w:t>Takeda UK Limited,</w:t>
      </w:r>
      <w:r w:rsidRPr="00E64960">
        <w:rPr>
          <w:rFonts w:ascii="Arial" w:hAnsi="Arial" w:cs="Arial"/>
          <w:b/>
          <w:bCs/>
          <w:sz w:val="19"/>
          <w:szCs w:val="19"/>
        </w:rPr>
        <w:t xml:space="preserve"> </w:t>
      </w:r>
      <w:r w:rsidRPr="00E64960">
        <w:rPr>
          <w:rFonts w:ascii="Arial" w:hAnsi="Arial" w:cs="Arial"/>
          <w:sz w:val="19"/>
          <w:szCs w:val="19"/>
        </w:rPr>
        <w:t xml:space="preserve">1 Kingdom Street, London, W2 6BD, United Kingdom. </w:t>
      </w:r>
    </w:p>
    <w:p w14:paraId="2EA6E279" w14:textId="77777777" w:rsidR="00E64960" w:rsidRPr="00E64960" w:rsidRDefault="00E64960" w:rsidP="0084552E">
      <w:pPr>
        <w:spacing w:after="0" w:line="240" w:lineRule="auto"/>
        <w:ind w:right="567"/>
        <w:jc w:val="both"/>
        <w:rPr>
          <w:rFonts w:ascii="Arial" w:hAnsi="Arial" w:cs="Arial"/>
          <w:sz w:val="19"/>
          <w:szCs w:val="19"/>
        </w:rPr>
      </w:pPr>
      <w:r w:rsidRPr="00E64960">
        <w:rPr>
          <w:rFonts w:ascii="Arial" w:hAnsi="Arial" w:cs="Arial"/>
          <w:b/>
          <w:sz w:val="19"/>
          <w:szCs w:val="19"/>
          <w:u w:val="single"/>
        </w:rPr>
        <w:t>PI approval code:</w:t>
      </w:r>
      <w:r w:rsidRPr="00E64960">
        <w:rPr>
          <w:rFonts w:ascii="Arial" w:hAnsi="Arial" w:cs="Arial"/>
          <w:bCs/>
          <w:sz w:val="19"/>
          <w:szCs w:val="19"/>
        </w:rPr>
        <w:t xml:space="preserve"> </w:t>
      </w:r>
      <w:r w:rsidRPr="00E64960">
        <w:rPr>
          <w:rFonts w:ascii="Arial" w:hAnsi="Arial" w:cs="Arial"/>
          <w:color w:val="303030"/>
          <w:sz w:val="19"/>
          <w:szCs w:val="19"/>
          <w:shd w:val="clear" w:color="auto" w:fill="FFFFFF"/>
        </w:rPr>
        <w:t>pi-02715</w:t>
      </w:r>
    </w:p>
    <w:p w14:paraId="534B02EA" w14:textId="77777777" w:rsidR="00E64960" w:rsidRPr="00E64960" w:rsidRDefault="00E64960" w:rsidP="0084552E">
      <w:pPr>
        <w:spacing w:after="0" w:line="240" w:lineRule="auto"/>
        <w:ind w:right="567"/>
        <w:jc w:val="both"/>
        <w:rPr>
          <w:rFonts w:ascii="Arial" w:hAnsi="Arial" w:cs="Arial"/>
          <w:sz w:val="19"/>
          <w:szCs w:val="19"/>
        </w:rPr>
        <w:sectPr w:rsidR="00E64960" w:rsidRPr="00E64960" w:rsidSect="0084552E">
          <w:type w:val="continuous"/>
          <w:pgSz w:w="11906" w:h="16838" w:code="9"/>
          <w:pgMar w:top="760" w:right="900" w:bottom="567" w:left="1418" w:header="720" w:footer="720" w:gutter="0"/>
          <w:cols w:num="2" w:space="0"/>
          <w:docGrid w:linePitch="299"/>
        </w:sectPr>
      </w:pPr>
      <w:r w:rsidRPr="00E64960">
        <w:rPr>
          <w:rFonts w:ascii="Arial" w:hAnsi="Arial" w:cs="Arial"/>
          <w:b/>
          <w:sz w:val="19"/>
          <w:szCs w:val="19"/>
          <w:u w:val="single"/>
        </w:rPr>
        <w:t>Date of preparation:</w:t>
      </w:r>
      <w:r w:rsidRPr="00E64960">
        <w:rPr>
          <w:rFonts w:ascii="Arial" w:hAnsi="Arial" w:cs="Arial"/>
          <w:b/>
          <w:sz w:val="19"/>
          <w:szCs w:val="19"/>
        </w:rPr>
        <w:t xml:space="preserve"> </w:t>
      </w:r>
      <w:r w:rsidRPr="00E64960">
        <w:rPr>
          <w:rFonts w:ascii="Arial" w:hAnsi="Arial" w:cs="Arial"/>
          <w:sz w:val="19"/>
          <w:szCs w:val="19"/>
        </w:rPr>
        <w:t>September 2023</w:t>
      </w:r>
    </w:p>
    <w:p w14:paraId="2DA9BDB8" w14:textId="7CD84EAF" w:rsidR="00E64960" w:rsidRPr="004F5FDC" w:rsidRDefault="00BB7433" w:rsidP="00964FEE">
      <w:pPr>
        <w:tabs>
          <w:tab w:val="left" w:pos="7371"/>
        </w:tabs>
        <w:ind w:right="-51"/>
        <w:jc w:val="both"/>
        <w:rPr>
          <w:sz w:val="19"/>
          <w:szCs w:val="19"/>
        </w:rPr>
        <w:sectPr w:rsidR="00E64960" w:rsidRPr="004F5FDC" w:rsidSect="00307FAE">
          <w:type w:val="continuous"/>
          <w:pgSz w:w="11906" w:h="16838"/>
          <w:pgMar w:top="1440" w:right="1790" w:bottom="1999" w:left="1764" w:header="720" w:footer="720" w:gutter="0"/>
          <w:cols w:space="720"/>
        </w:sectPr>
      </w:pPr>
      <w:r w:rsidRPr="004F5FDC">
        <w:rPr>
          <w:noProof/>
          <w:sz w:val="19"/>
          <w:szCs w:val="19"/>
        </w:rPr>
        <mc:AlternateContent>
          <mc:Choice Requires="wps">
            <w:drawing>
              <wp:anchor distT="0" distB="0" distL="114300" distR="114300" simplePos="0" relativeHeight="251659264" behindDoc="0" locked="0" layoutInCell="1" allowOverlap="1" wp14:anchorId="4F82429D" wp14:editId="7B334B8C">
                <wp:simplePos x="0" y="0"/>
                <wp:positionH relativeFrom="column">
                  <wp:posOffset>-244475</wp:posOffset>
                </wp:positionH>
                <wp:positionV relativeFrom="paragraph">
                  <wp:posOffset>280670</wp:posOffset>
                </wp:positionV>
                <wp:extent cx="5302800" cy="619125"/>
                <wp:effectExtent l="0" t="0" r="127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0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3B53EC" w14:textId="77777777" w:rsidR="00E64960" w:rsidRPr="003E0D60" w:rsidRDefault="00E64960" w:rsidP="00E64960">
                            <w:pPr>
                              <w:pStyle w:val="BodyText"/>
                              <w:spacing w:line="242" w:lineRule="auto"/>
                              <w:ind w:left="142" w:right="139"/>
                              <w:rPr>
                                <w:sz w:val="21"/>
                                <w:szCs w:val="21"/>
                              </w:rPr>
                            </w:pPr>
                            <w:r w:rsidRPr="003E0D60">
                              <w:rPr>
                                <w:sz w:val="21"/>
                                <w:szCs w:val="21"/>
                              </w:rPr>
                              <w:t xml:space="preserve">Adverse events should be reported. Reporting forms and information can be found at </w:t>
                            </w:r>
                            <w:hyperlink r:id="rId22" w:history="1">
                              <w:r w:rsidRPr="003E0D60">
                                <w:rPr>
                                  <w:rStyle w:val="Hyperlink"/>
                                  <w:sz w:val="21"/>
                                  <w:szCs w:val="21"/>
                                </w:rPr>
                                <w:t>www.mhra.gov.uk/yellowcard</w:t>
                              </w:r>
                            </w:hyperlink>
                            <w:r>
                              <w:rPr>
                                <w:sz w:val="21"/>
                                <w:szCs w:val="21"/>
                              </w:rPr>
                              <w:t xml:space="preserve">. </w:t>
                            </w:r>
                            <w:r w:rsidRPr="003E0D60">
                              <w:rPr>
                                <w:sz w:val="21"/>
                                <w:szCs w:val="21"/>
                              </w:rPr>
                              <w:t>A</w:t>
                            </w:r>
                            <w:r w:rsidRPr="006550D1">
                              <w:rPr>
                                <w:sz w:val="21"/>
                                <w:szCs w:val="21"/>
                              </w:rPr>
                              <w:t>dv</w:t>
                            </w:r>
                            <w:r w:rsidRPr="003E0D60">
                              <w:rPr>
                                <w:sz w:val="21"/>
                                <w:szCs w:val="21"/>
                              </w:rPr>
                              <w:t>erse events should also be reported to Takeda UK Ltd at:</w:t>
                            </w:r>
                            <w:r>
                              <w:rPr>
                                <w:sz w:val="21"/>
                                <w:szCs w:val="21"/>
                              </w:rPr>
                              <w:t xml:space="preserve">   </w:t>
                            </w:r>
                            <w:r w:rsidRPr="003E0D60">
                              <w:rPr>
                                <w:sz w:val="21"/>
                                <w:szCs w:val="21"/>
                              </w:rPr>
                              <w:t xml:space="preserve"> </w:t>
                            </w:r>
                            <w:hyperlink r:id="rId23" w:history="1">
                              <w:r w:rsidRPr="003E0D60">
                                <w:rPr>
                                  <w:rStyle w:val="Hyperlink"/>
                                  <w:sz w:val="21"/>
                                  <w:szCs w:val="21"/>
                                </w:rPr>
                                <w:t>AE.GBR-IRL@takeda.com</w:t>
                              </w:r>
                            </w:hyperlink>
                          </w:p>
                          <w:p w14:paraId="330F70DB" w14:textId="77777777" w:rsidR="00E64960" w:rsidRPr="003E0D60" w:rsidRDefault="00E64960" w:rsidP="00E64960">
                            <w:pPr>
                              <w:pStyle w:val="BodyText"/>
                              <w:spacing w:line="242" w:lineRule="auto"/>
                              <w:ind w:left="142" w:right="139"/>
                              <w:rPr>
                                <w:sz w:val="21"/>
                                <w:szCs w:val="21"/>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F82429D" id="_x0000_s1027" type="#_x0000_t202" style="position:absolute;left:0;text-align:left;margin-left:-19.25pt;margin-top:22.1pt;width:417.55pt;height:4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" filled="f">
                <v:textbox inset="0,0,0,0">
                  <w:txbxContent>
                    <w:p w14:paraId="443B53EC" w14:textId="77777777" w:rsidR="00E64960" w:rsidRPr="003E0D60" w:rsidRDefault="00E64960" w:rsidP="00E64960">
                      <w:pPr>
                        <w:pStyle w:val="BodyText"/>
                        <w:spacing w:line="242" w:lineRule="auto"/>
                        <w:ind w:left="142" w:right="139"/>
                        <w:rPr>
                          <w:sz w:val="21"/>
                          <w:szCs w:val="21"/>
                        </w:rPr>
                      </w:pPr>
                      <w:r w:rsidRPr="003E0D60">
                        <w:rPr>
                          <w:sz w:val="21"/>
                          <w:szCs w:val="21"/>
                        </w:rPr>
                        <w:t xml:space="preserve">Adverse events should be reported. Reporting forms and information can be found at </w:t>
                      </w:r>
                      <w:hyperlink r:id="rId24" w:history="1">
                        <w:r w:rsidRPr="003E0D60">
                          <w:rPr>
                            <w:rStyle w:val="Hyperlink"/>
                            <w:sz w:val="21"/>
                            <w:szCs w:val="21"/>
                          </w:rPr>
                          <w:t>www.mhra.gov.uk/yellowcard</w:t>
                        </w:r>
                      </w:hyperlink>
                      <w:r>
                        <w:rPr>
                          <w:sz w:val="21"/>
                          <w:szCs w:val="21"/>
                        </w:rPr>
                        <w:t xml:space="preserve">. </w:t>
                      </w:r>
                      <w:r w:rsidRPr="003E0D60">
                        <w:rPr>
                          <w:sz w:val="21"/>
                          <w:szCs w:val="21"/>
                        </w:rPr>
                        <w:t>A</w:t>
                      </w:r>
                      <w:r w:rsidRPr="006550D1">
                        <w:rPr>
                          <w:sz w:val="21"/>
                          <w:szCs w:val="21"/>
                        </w:rPr>
                        <w:t>dv</w:t>
                      </w:r>
                      <w:r w:rsidRPr="003E0D60">
                        <w:rPr>
                          <w:sz w:val="21"/>
                          <w:szCs w:val="21"/>
                        </w:rPr>
                        <w:t>erse events should also be reported to Takeda UK Ltd at:</w:t>
                      </w:r>
                      <w:r>
                        <w:rPr>
                          <w:sz w:val="21"/>
                          <w:szCs w:val="21"/>
                        </w:rPr>
                        <w:t xml:space="preserve">   </w:t>
                      </w:r>
                      <w:r w:rsidRPr="003E0D60">
                        <w:rPr>
                          <w:sz w:val="21"/>
                          <w:szCs w:val="21"/>
                        </w:rPr>
                        <w:t xml:space="preserve"> </w:t>
                      </w:r>
                      <w:hyperlink r:id="rId25" w:history="1">
                        <w:r w:rsidRPr="003E0D60">
                          <w:rPr>
                            <w:rStyle w:val="Hyperlink"/>
                            <w:sz w:val="21"/>
                            <w:szCs w:val="21"/>
                          </w:rPr>
                          <w:t>AE.GBR-IRL@takeda.com</w:t>
                        </w:r>
                      </w:hyperlink>
                    </w:p>
                    <w:p w14:paraId="330F70DB" w14:textId="77777777" w:rsidR="00E64960" w:rsidRPr="003E0D60" w:rsidRDefault="00E64960" w:rsidP="00E64960">
                      <w:pPr>
                        <w:pStyle w:val="BodyText"/>
                        <w:spacing w:line="242" w:lineRule="auto"/>
                        <w:ind w:left="142" w:right="139"/>
                        <w:rPr>
                          <w:sz w:val="21"/>
                          <w:szCs w:val="21"/>
                        </w:rPr>
                      </w:pPr>
                    </w:p>
                  </w:txbxContent>
                </v:textbox>
              </v:shape>
            </w:pict>
          </mc:Fallback>
        </mc:AlternateContent>
      </w:r>
    </w:p>
    <w:p w14:paraId="16E10775" w14:textId="647BCAE0" w:rsidR="00E64960" w:rsidRDefault="00E64960" w:rsidP="00E64960">
      <w:pPr>
        <w:pStyle w:val="BodyText"/>
        <w:spacing w:before="9"/>
        <w:ind w:right="-51"/>
        <w:jc w:val="both"/>
        <w:rPr>
          <w:i/>
          <w:iCs/>
          <w:sz w:val="19"/>
          <w:szCs w:val="19"/>
          <w:lang w:val="en-GB"/>
        </w:rPr>
      </w:pPr>
      <w:r>
        <w:rPr>
          <w:i/>
          <w:iCs/>
          <w:sz w:val="19"/>
          <w:szCs w:val="19"/>
          <w:lang w:val="en-GB"/>
        </w:rPr>
        <w:t xml:space="preserve">   </w:t>
      </w:r>
    </w:p>
    <w:p w14:paraId="0DBECE02" w14:textId="03A03B6E" w:rsidR="00B824AB" w:rsidRDefault="00B824AB" w:rsidP="00E64960">
      <w:pPr>
        <w:pStyle w:val="BodyText"/>
        <w:spacing w:before="9"/>
        <w:ind w:right="-51"/>
        <w:jc w:val="both"/>
        <w:rPr>
          <w:i/>
          <w:iCs/>
          <w:sz w:val="19"/>
          <w:szCs w:val="19"/>
          <w:lang w:val="en-GB"/>
        </w:rPr>
      </w:pPr>
    </w:p>
    <w:p w14:paraId="3893907A" w14:textId="444159B2" w:rsidR="00B824AB" w:rsidRDefault="00B824AB" w:rsidP="00E64960">
      <w:pPr>
        <w:pStyle w:val="BodyText"/>
        <w:spacing w:before="9"/>
        <w:ind w:right="-51"/>
        <w:jc w:val="both"/>
        <w:rPr>
          <w:i/>
          <w:iCs/>
          <w:sz w:val="19"/>
          <w:szCs w:val="19"/>
          <w:lang w:val="en-GB"/>
        </w:rPr>
      </w:pPr>
    </w:p>
    <w:p w14:paraId="5F5B7A6E" w14:textId="3F7B78BC" w:rsidR="00B824AB" w:rsidRDefault="00B824AB" w:rsidP="00E64960">
      <w:pPr>
        <w:pStyle w:val="BodyText"/>
        <w:spacing w:before="9"/>
        <w:ind w:right="-51"/>
        <w:jc w:val="both"/>
        <w:rPr>
          <w:i/>
          <w:iCs/>
          <w:sz w:val="19"/>
          <w:szCs w:val="19"/>
          <w:lang w:val="en-GB"/>
        </w:rPr>
      </w:pPr>
    </w:p>
    <w:p w14:paraId="400DD5D9" w14:textId="77777777" w:rsidR="00B824AB" w:rsidRDefault="00B824AB" w:rsidP="00E64960">
      <w:pPr>
        <w:pStyle w:val="BodyText"/>
        <w:spacing w:before="9"/>
        <w:ind w:right="-51"/>
        <w:jc w:val="both"/>
        <w:rPr>
          <w:i/>
          <w:iCs/>
          <w:sz w:val="19"/>
          <w:szCs w:val="19"/>
          <w:lang w:val="en-GB"/>
        </w:rPr>
      </w:pPr>
    </w:p>
    <w:p w14:paraId="22A77BAD" w14:textId="77777777" w:rsidR="00B824AB" w:rsidRDefault="00B824AB" w:rsidP="00E64960">
      <w:pPr>
        <w:pStyle w:val="BodyText"/>
        <w:spacing w:before="9"/>
        <w:ind w:right="-51"/>
        <w:jc w:val="both"/>
        <w:rPr>
          <w:i/>
          <w:iCs/>
          <w:sz w:val="19"/>
          <w:szCs w:val="19"/>
          <w:lang w:val="en-GB"/>
        </w:rPr>
      </w:pPr>
    </w:p>
    <w:p w14:paraId="4DD8CCF8" w14:textId="774FADCD" w:rsidR="00BB7433" w:rsidRDefault="00BB7433" w:rsidP="00E64960">
      <w:pPr>
        <w:pStyle w:val="BodyText"/>
        <w:spacing w:before="9"/>
        <w:ind w:right="-51"/>
        <w:jc w:val="both"/>
        <w:rPr>
          <w:i/>
          <w:iCs/>
          <w:sz w:val="19"/>
          <w:szCs w:val="19"/>
          <w:lang w:val="en-GB"/>
        </w:rPr>
      </w:pPr>
    </w:p>
    <w:p w14:paraId="4D8A6400" w14:textId="5A7D535A" w:rsidR="00BB7433" w:rsidRDefault="00BB7433" w:rsidP="00E64960">
      <w:pPr>
        <w:pStyle w:val="BodyText"/>
        <w:spacing w:before="9"/>
        <w:ind w:right="-51"/>
        <w:jc w:val="both"/>
        <w:rPr>
          <w:i/>
          <w:iCs/>
          <w:sz w:val="19"/>
          <w:szCs w:val="19"/>
          <w:lang w:val="en-GB"/>
        </w:rPr>
      </w:pPr>
    </w:p>
    <w:p w14:paraId="017EB7CA" w14:textId="67E31A79" w:rsidR="00BB7433" w:rsidRDefault="00BB7433" w:rsidP="00E64960">
      <w:pPr>
        <w:pStyle w:val="BodyText"/>
        <w:spacing w:before="9"/>
        <w:ind w:right="-51"/>
        <w:jc w:val="both"/>
        <w:rPr>
          <w:i/>
          <w:iCs/>
          <w:sz w:val="19"/>
          <w:szCs w:val="19"/>
          <w:lang w:val="en-GB"/>
        </w:rPr>
      </w:pPr>
    </w:p>
    <w:p w14:paraId="1C60BA0A" w14:textId="606BDFD8" w:rsidR="00BB7433" w:rsidRDefault="00BB7433" w:rsidP="00E64960">
      <w:pPr>
        <w:pStyle w:val="BodyText"/>
        <w:spacing w:before="9"/>
        <w:ind w:right="-51"/>
        <w:jc w:val="both"/>
        <w:rPr>
          <w:i/>
          <w:iCs/>
          <w:sz w:val="19"/>
          <w:szCs w:val="19"/>
          <w:lang w:val="en-GB"/>
        </w:rPr>
      </w:pPr>
    </w:p>
    <w:p w14:paraId="05BCE06D" w14:textId="77777777" w:rsidR="000D0FCB" w:rsidRDefault="000D0FCB" w:rsidP="000D0FCB">
      <w:pPr>
        <w:tabs>
          <w:tab w:val="left" w:pos="7371"/>
        </w:tabs>
        <w:spacing w:line="240" w:lineRule="auto"/>
        <w:ind w:right="-51"/>
        <w:jc w:val="both"/>
        <w:rPr>
          <w:rFonts w:ascii="Arial" w:hAnsi="Arial" w:cs="Arial"/>
          <w:b/>
          <w:sz w:val="19"/>
          <w:szCs w:val="19"/>
        </w:rPr>
      </w:pPr>
      <w:r>
        <w:rPr>
          <w:rFonts w:ascii="Arial" w:hAnsi="Arial" w:cs="Arial"/>
          <w:b/>
          <w:sz w:val="19"/>
          <w:szCs w:val="19"/>
        </w:rPr>
        <w:br/>
      </w:r>
      <w:r>
        <w:rPr>
          <w:rFonts w:ascii="Arial" w:hAnsi="Arial" w:cs="Arial"/>
          <w:b/>
          <w:sz w:val="19"/>
          <w:szCs w:val="19"/>
        </w:rPr>
        <w:br/>
      </w:r>
      <w:r>
        <w:rPr>
          <w:rFonts w:ascii="Arial" w:hAnsi="Arial" w:cs="Arial"/>
          <w:b/>
          <w:sz w:val="19"/>
          <w:szCs w:val="19"/>
        </w:rPr>
        <w:br/>
      </w:r>
    </w:p>
    <w:p w14:paraId="59698F5F" w14:textId="77777777" w:rsidR="00A61215" w:rsidRDefault="00A61215" w:rsidP="000D0FCB">
      <w:pPr>
        <w:tabs>
          <w:tab w:val="left" w:pos="7371"/>
        </w:tabs>
        <w:spacing w:line="240" w:lineRule="auto"/>
        <w:ind w:right="-51"/>
        <w:jc w:val="both"/>
        <w:rPr>
          <w:rFonts w:ascii="Arial" w:hAnsi="Arial" w:cs="Arial"/>
          <w:b/>
          <w:sz w:val="19"/>
          <w:szCs w:val="19"/>
        </w:rPr>
      </w:pPr>
    </w:p>
    <w:p w14:paraId="6ADA5A9D" w14:textId="7BFDDAD3" w:rsidR="00A61215" w:rsidRPr="004A3E1F" w:rsidRDefault="00A61215" w:rsidP="000D0FCB">
      <w:pPr>
        <w:tabs>
          <w:tab w:val="left" w:pos="7371"/>
        </w:tabs>
        <w:spacing w:line="240" w:lineRule="auto"/>
        <w:ind w:right="-51"/>
        <w:jc w:val="both"/>
        <w:rPr>
          <w:sz w:val="19"/>
          <w:szCs w:val="19"/>
        </w:rPr>
        <w:sectPr w:rsidR="00A61215" w:rsidRPr="004A3E1F" w:rsidSect="00A61215">
          <w:type w:val="continuous"/>
          <w:pgSz w:w="11906" w:h="16838" w:code="9"/>
          <w:pgMar w:top="760" w:right="900" w:bottom="280" w:left="1276" w:header="720" w:footer="720" w:gutter="0"/>
          <w:cols w:space="720"/>
          <w:docGrid w:linePitch="299"/>
        </w:sectPr>
      </w:pPr>
    </w:p>
    <w:p w14:paraId="55D3350A" w14:textId="77777777" w:rsidR="000D0FCB" w:rsidRPr="000D0FCB" w:rsidRDefault="000D0FCB" w:rsidP="000D0FCB">
      <w:pPr>
        <w:spacing w:after="0" w:line="240" w:lineRule="auto"/>
        <w:ind w:right="567"/>
        <w:jc w:val="both"/>
        <w:rPr>
          <w:rFonts w:ascii="Arial" w:hAnsi="Arial" w:cs="Arial"/>
          <w:b/>
          <w:sz w:val="19"/>
          <w:szCs w:val="19"/>
        </w:rPr>
      </w:pPr>
      <w:r w:rsidRPr="000D0FCB">
        <w:rPr>
          <w:rFonts w:ascii="Arial" w:hAnsi="Arial" w:cs="Arial"/>
          <w:b/>
          <w:sz w:val="19"/>
          <w:szCs w:val="19"/>
        </w:rPr>
        <w:lastRenderedPageBreak/>
        <w:t xml:space="preserve">PROTHROMPLEX TOTAL (human prothrombin complex) 500 IU powder and solvent for solution for injection </w:t>
      </w:r>
    </w:p>
    <w:p w14:paraId="22A6B227" w14:textId="77777777" w:rsidR="000D0FCB" w:rsidRPr="000D0FCB" w:rsidRDefault="000D0FCB" w:rsidP="000D0FCB">
      <w:pPr>
        <w:spacing w:after="0" w:line="240" w:lineRule="auto"/>
        <w:ind w:right="567"/>
        <w:jc w:val="both"/>
        <w:rPr>
          <w:rFonts w:ascii="Arial" w:hAnsi="Arial" w:cs="Arial"/>
          <w:b/>
          <w:sz w:val="19"/>
          <w:szCs w:val="19"/>
        </w:rPr>
      </w:pPr>
      <w:r w:rsidRPr="000D0FCB">
        <w:rPr>
          <w:rFonts w:ascii="Arial" w:hAnsi="Arial" w:cs="Arial"/>
          <w:b/>
          <w:sz w:val="19"/>
          <w:szCs w:val="19"/>
        </w:rPr>
        <w:t xml:space="preserve">PRESCRIBING INFORMATION FOR NORTHERN IRELAND </w:t>
      </w:r>
    </w:p>
    <w:p w14:paraId="700D3CC2" w14:textId="77777777" w:rsidR="000D0FCB" w:rsidRPr="000D0FCB" w:rsidRDefault="000D0FCB" w:rsidP="000D0FCB">
      <w:pPr>
        <w:spacing w:after="0" w:line="240" w:lineRule="auto"/>
        <w:ind w:right="567"/>
        <w:jc w:val="both"/>
        <w:rPr>
          <w:rFonts w:ascii="Arial" w:hAnsi="Arial" w:cs="Arial"/>
          <w:b/>
          <w:bCs/>
          <w:sz w:val="19"/>
          <w:szCs w:val="19"/>
        </w:rPr>
      </w:pPr>
      <w:r w:rsidRPr="000D0FCB">
        <w:rPr>
          <w:rFonts w:ascii="Arial" w:hAnsi="Arial" w:cs="Arial"/>
          <w:b/>
          <w:bCs/>
          <w:sz w:val="19"/>
          <w:szCs w:val="19"/>
        </w:rPr>
        <w:t xml:space="preserve">Refer to the Summary of Product Characteristics (SmPC) before prescribing. </w:t>
      </w:r>
    </w:p>
    <w:p w14:paraId="46E0E054" w14:textId="03AB9A81" w:rsidR="000D0FCB" w:rsidRPr="000D0FCB" w:rsidRDefault="000D0FCB" w:rsidP="000D0FCB">
      <w:pPr>
        <w:spacing w:after="0" w:line="240" w:lineRule="auto"/>
        <w:ind w:right="567"/>
        <w:jc w:val="both"/>
        <w:rPr>
          <w:rFonts w:ascii="Arial" w:hAnsi="Arial" w:cs="Arial"/>
          <w:sz w:val="19"/>
          <w:szCs w:val="19"/>
        </w:rPr>
      </w:pPr>
      <w:r w:rsidRPr="000D0FCB">
        <w:rPr>
          <w:rFonts w:ascii="Arial" w:hAnsi="Arial" w:cs="Arial"/>
          <w:b/>
          <w:sz w:val="19"/>
          <w:szCs w:val="19"/>
          <w:u w:val="single"/>
        </w:rPr>
        <w:t>Presentation:</w:t>
      </w:r>
      <w:r w:rsidRPr="000D0FCB">
        <w:rPr>
          <w:rFonts w:ascii="Arial" w:hAnsi="Arial" w:cs="Arial"/>
          <w:b/>
          <w:sz w:val="19"/>
          <w:szCs w:val="19"/>
        </w:rPr>
        <w:t xml:space="preserve"> </w:t>
      </w:r>
      <w:r w:rsidRPr="000D0FCB">
        <w:rPr>
          <w:rFonts w:ascii="Arial" w:hAnsi="Arial" w:cs="Arial"/>
          <w:sz w:val="19"/>
          <w:szCs w:val="19"/>
        </w:rPr>
        <w:t xml:space="preserve">The total protein content per vial is 250 </w:t>
      </w:r>
      <w:proofErr w:type="gramStart"/>
      <w:r w:rsidRPr="000D0FCB">
        <w:rPr>
          <w:rFonts w:ascii="Arial" w:hAnsi="Arial" w:cs="Arial"/>
          <w:sz w:val="19"/>
          <w:szCs w:val="19"/>
        </w:rPr>
        <w:t>–  625</w:t>
      </w:r>
      <w:proofErr w:type="gramEnd"/>
      <w:r w:rsidRPr="000D0FCB">
        <w:rPr>
          <w:rFonts w:ascii="Arial" w:hAnsi="Arial" w:cs="Arial"/>
          <w:sz w:val="19"/>
          <w:szCs w:val="19"/>
        </w:rPr>
        <w:t xml:space="preserve"> mg. The specific activity of the product is at least 0.6 IU/mg, in relation to the factor IX activity. One vial contains at </w:t>
      </w:r>
      <w:r w:rsidR="00E137C6" w:rsidRPr="000D0FCB">
        <w:rPr>
          <w:rFonts w:ascii="Arial" w:hAnsi="Arial" w:cs="Arial"/>
          <w:sz w:val="19"/>
          <w:szCs w:val="19"/>
        </w:rPr>
        <w:t>least 333</w:t>
      </w:r>
      <w:r w:rsidRPr="000D0FCB">
        <w:rPr>
          <w:rFonts w:ascii="Arial" w:hAnsi="Arial" w:cs="Arial"/>
          <w:sz w:val="19"/>
          <w:szCs w:val="19"/>
        </w:rPr>
        <w:t xml:space="preserve"> IU protein C co-purified with the blood coagulation factors.</w:t>
      </w:r>
    </w:p>
    <w:p w14:paraId="3C0AC81D" w14:textId="77777777" w:rsidR="000D0FCB" w:rsidRPr="000D0FCB" w:rsidRDefault="000D0FCB" w:rsidP="000D0FCB">
      <w:pPr>
        <w:spacing w:after="0" w:line="240" w:lineRule="auto"/>
        <w:ind w:right="567"/>
        <w:jc w:val="both"/>
        <w:rPr>
          <w:rFonts w:ascii="Arial" w:hAnsi="Arial" w:cs="Arial"/>
          <w:sz w:val="19"/>
          <w:szCs w:val="19"/>
        </w:rPr>
      </w:pPr>
      <w:r w:rsidRPr="000D0FCB">
        <w:rPr>
          <w:rFonts w:ascii="Arial" w:hAnsi="Arial" w:cs="Arial"/>
          <w:b/>
          <w:sz w:val="19"/>
          <w:szCs w:val="19"/>
          <w:u w:val="single"/>
        </w:rPr>
        <w:t>Indications:</w:t>
      </w:r>
      <w:r w:rsidRPr="000D0FCB">
        <w:rPr>
          <w:rFonts w:ascii="Arial" w:hAnsi="Arial" w:cs="Arial"/>
          <w:b/>
          <w:sz w:val="19"/>
          <w:szCs w:val="19"/>
        </w:rPr>
        <w:t xml:space="preserve"> </w:t>
      </w:r>
      <w:r w:rsidRPr="000D0FCB">
        <w:rPr>
          <w:rFonts w:ascii="Arial" w:hAnsi="Arial" w:cs="Arial"/>
          <w:sz w:val="19"/>
          <w:szCs w:val="19"/>
        </w:rPr>
        <w:t>Treatment of bleeding and perioperative prophylaxis of bleeding in acquired deficiency of prothrombin complex coagulation factors, such as a deficiency caused by treatment with vitamin K antagonists or in case of overdose with vitamin K antagonists, when rapid correction of the deficiency is required. Treatment and perioperative prophylaxis of haemorrhages in congenital deficiency of vitamin K-dependent coagulation factors, when purified specific coagulation factor concentrate is not available. Prothromplex TOTAL is indicated in adults. There are insufficient paediatric data to recommend the administration of Prothromplex TOTAL in children.</w:t>
      </w:r>
    </w:p>
    <w:p w14:paraId="04ABD2F6" w14:textId="77777777" w:rsidR="000D0FCB" w:rsidRPr="000D0FCB" w:rsidRDefault="000D0FCB" w:rsidP="000D0FCB">
      <w:pPr>
        <w:spacing w:after="0" w:line="240" w:lineRule="auto"/>
        <w:ind w:right="567"/>
        <w:jc w:val="both"/>
        <w:rPr>
          <w:rFonts w:ascii="Arial" w:hAnsi="Arial" w:cs="Arial"/>
          <w:sz w:val="19"/>
          <w:szCs w:val="19"/>
        </w:rPr>
      </w:pPr>
      <w:r w:rsidRPr="000D0FCB">
        <w:rPr>
          <w:rFonts w:ascii="Arial" w:hAnsi="Arial" w:cs="Arial"/>
          <w:b/>
          <w:sz w:val="19"/>
          <w:szCs w:val="19"/>
          <w:u w:val="single"/>
        </w:rPr>
        <w:t>Dosage and administration:</w:t>
      </w:r>
      <w:r w:rsidRPr="000D0FCB">
        <w:rPr>
          <w:rFonts w:ascii="Arial" w:hAnsi="Arial" w:cs="Arial"/>
          <w:b/>
          <w:sz w:val="19"/>
          <w:szCs w:val="19"/>
        </w:rPr>
        <w:t xml:space="preserve"> </w:t>
      </w:r>
      <w:r w:rsidRPr="000D0FCB">
        <w:rPr>
          <w:rFonts w:ascii="Arial" w:hAnsi="Arial" w:cs="Arial"/>
          <w:sz w:val="19"/>
          <w:szCs w:val="19"/>
        </w:rPr>
        <w:t xml:space="preserve">Treatment should be initiated under the supervision of a physician experienced in the treatment of coagulation disorders. </w:t>
      </w:r>
      <w:r w:rsidRPr="000D0FCB">
        <w:rPr>
          <w:rFonts w:ascii="Arial" w:hAnsi="Arial" w:cs="Arial"/>
          <w:sz w:val="19"/>
          <w:szCs w:val="19"/>
          <w:u w:val="single"/>
        </w:rPr>
        <w:t>Posology</w:t>
      </w:r>
      <w:r w:rsidRPr="000D0FCB">
        <w:rPr>
          <w:rFonts w:ascii="Arial" w:hAnsi="Arial" w:cs="Arial"/>
          <w:sz w:val="19"/>
          <w:szCs w:val="19"/>
        </w:rPr>
        <w:t xml:space="preserve">: The dosage and duration of the substitution therapy depend on the severity of the coagulation disorder, on the location and extent of the bleeding and on the patient’s clinical condition. Dosage and frequency of administration should be calculated on an individual patient basis. Dosage intervals must be adjusted to the different circulating half-lives of the various coagulation factors in the prothrombin complex (refer to SmPC). Individual dosage requirements can only be identified </w:t>
      </w:r>
      <w:proofErr w:type="gramStart"/>
      <w:r w:rsidRPr="000D0FCB">
        <w:rPr>
          <w:rFonts w:ascii="Arial" w:hAnsi="Arial" w:cs="Arial"/>
          <w:sz w:val="19"/>
          <w:szCs w:val="19"/>
        </w:rPr>
        <w:t>on the basis of</w:t>
      </w:r>
      <w:proofErr w:type="gramEnd"/>
      <w:r w:rsidRPr="000D0FCB">
        <w:rPr>
          <w:rFonts w:ascii="Arial" w:hAnsi="Arial" w:cs="Arial"/>
          <w:sz w:val="19"/>
          <w:szCs w:val="19"/>
        </w:rPr>
        <w:t xml:space="preserve"> regular determinations of the individual plasma levels of the coagulation factors of interest or on the global test of the prothrombin complex level (e.g., Quick’s time value, INR, prothrombin time) and continuous monitoring of the patient’s clinical condition. In case of major surgical interventions precise monitoring of the substitution therapy by means of coagulation assays is essential (specific coagulation factor assays and/or global tests for prothrombin complex levels). </w:t>
      </w:r>
      <w:r w:rsidRPr="000D0FCB">
        <w:rPr>
          <w:rFonts w:ascii="Arial" w:hAnsi="Arial" w:cs="Arial"/>
          <w:sz w:val="19"/>
          <w:szCs w:val="19"/>
          <w:u w:val="single"/>
        </w:rPr>
        <w:t>Maximum single dose:</w:t>
      </w:r>
      <w:r w:rsidRPr="000D0FCB">
        <w:rPr>
          <w:rFonts w:ascii="Arial" w:hAnsi="Arial" w:cs="Arial"/>
          <w:sz w:val="19"/>
          <w:szCs w:val="19"/>
        </w:rPr>
        <w:t xml:space="preserve"> </w:t>
      </w:r>
      <w:proofErr w:type="gramStart"/>
      <w:r w:rsidRPr="000D0FCB">
        <w:rPr>
          <w:rFonts w:ascii="Arial" w:hAnsi="Arial" w:cs="Arial"/>
          <w:sz w:val="19"/>
          <w:szCs w:val="19"/>
        </w:rPr>
        <w:t>In order to</w:t>
      </w:r>
      <w:proofErr w:type="gramEnd"/>
      <w:r w:rsidRPr="000D0FCB">
        <w:rPr>
          <w:rFonts w:ascii="Arial" w:hAnsi="Arial" w:cs="Arial"/>
          <w:sz w:val="19"/>
          <w:szCs w:val="19"/>
        </w:rPr>
        <w:t xml:space="preserve"> correct the INR, it is not necessary to exceed the dose of 50 IU/kg. If the severity of bleeding requires a higher dose, the risk/benefit </w:t>
      </w:r>
      <w:proofErr w:type="gramStart"/>
      <w:r w:rsidRPr="000D0FCB">
        <w:rPr>
          <w:rFonts w:ascii="Arial" w:hAnsi="Arial" w:cs="Arial"/>
          <w:sz w:val="19"/>
          <w:szCs w:val="19"/>
        </w:rPr>
        <w:t>has to</w:t>
      </w:r>
      <w:proofErr w:type="gramEnd"/>
      <w:r w:rsidRPr="000D0FCB">
        <w:rPr>
          <w:rFonts w:ascii="Arial" w:hAnsi="Arial" w:cs="Arial"/>
          <w:sz w:val="19"/>
          <w:szCs w:val="19"/>
        </w:rPr>
        <w:t xml:space="preserve"> be evaluated by the treating physician.</w:t>
      </w:r>
    </w:p>
    <w:p w14:paraId="4EC8D359" w14:textId="77777777" w:rsidR="000D0FCB" w:rsidRPr="000D0FCB" w:rsidRDefault="000D0FCB" w:rsidP="000D0FCB">
      <w:pPr>
        <w:spacing w:after="0" w:line="240" w:lineRule="auto"/>
        <w:ind w:right="567"/>
        <w:jc w:val="both"/>
        <w:rPr>
          <w:rFonts w:ascii="Arial" w:hAnsi="Arial" w:cs="Arial"/>
          <w:sz w:val="19"/>
          <w:szCs w:val="19"/>
        </w:rPr>
      </w:pPr>
      <w:r w:rsidRPr="000D0FCB">
        <w:rPr>
          <w:rFonts w:ascii="Arial" w:hAnsi="Arial" w:cs="Arial"/>
          <w:sz w:val="19"/>
          <w:szCs w:val="19"/>
          <w:u w:val="single"/>
        </w:rPr>
        <w:t>Paediatric population:</w:t>
      </w:r>
      <w:r w:rsidRPr="000D0FCB">
        <w:rPr>
          <w:rFonts w:ascii="Arial" w:hAnsi="Arial" w:cs="Arial"/>
          <w:sz w:val="19"/>
          <w:szCs w:val="19"/>
        </w:rPr>
        <w:t xml:space="preserve"> The safety and efficacy in paediatric patients have not been established in clinical trials. </w:t>
      </w:r>
      <w:r w:rsidRPr="000D0FCB">
        <w:rPr>
          <w:rFonts w:ascii="Arial" w:hAnsi="Arial" w:cs="Arial"/>
          <w:sz w:val="19"/>
          <w:szCs w:val="19"/>
          <w:u w:val="single"/>
        </w:rPr>
        <w:t>Method of administration:</w:t>
      </w:r>
      <w:r w:rsidRPr="000D0FCB">
        <w:rPr>
          <w:rFonts w:ascii="Arial" w:hAnsi="Arial" w:cs="Arial"/>
          <w:sz w:val="19"/>
          <w:szCs w:val="19"/>
        </w:rPr>
        <w:t xml:space="preserve"> To be administered via the intravenous route slowly. It is recommended not to administer more than 2 ml per minute (60 IU/min). For instructions on reconstitution of the medicinal product before administration, please refer to the SmPC. </w:t>
      </w:r>
    </w:p>
    <w:p w14:paraId="66C07B66" w14:textId="59AE2ECC" w:rsidR="000D0FCB" w:rsidRPr="000D0FCB" w:rsidRDefault="000D0FCB" w:rsidP="000D0FCB">
      <w:pPr>
        <w:spacing w:after="0" w:line="240" w:lineRule="auto"/>
        <w:ind w:right="567"/>
        <w:jc w:val="both"/>
        <w:rPr>
          <w:rFonts w:ascii="Arial" w:hAnsi="Arial" w:cs="Arial"/>
          <w:sz w:val="19"/>
          <w:szCs w:val="19"/>
        </w:rPr>
      </w:pPr>
      <w:r w:rsidRPr="000D0FCB">
        <w:rPr>
          <w:rFonts w:ascii="Arial" w:hAnsi="Arial" w:cs="Arial"/>
          <w:b/>
          <w:sz w:val="19"/>
          <w:szCs w:val="19"/>
          <w:u w:val="single"/>
        </w:rPr>
        <w:t>Contraindications:</w:t>
      </w:r>
      <w:r w:rsidRPr="000D0FCB">
        <w:rPr>
          <w:rFonts w:ascii="Arial" w:hAnsi="Arial" w:cs="Arial"/>
          <w:b/>
          <w:sz w:val="19"/>
          <w:szCs w:val="19"/>
        </w:rPr>
        <w:t xml:space="preserve"> </w:t>
      </w:r>
      <w:r w:rsidRPr="000D0FCB">
        <w:rPr>
          <w:rFonts w:ascii="Arial" w:hAnsi="Arial" w:cs="Arial"/>
          <w:sz w:val="19"/>
          <w:szCs w:val="19"/>
        </w:rPr>
        <w:t xml:space="preserve">Hypersensitivity to the active substance or to any of the excipients. Known </w:t>
      </w:r>
      <w:r w:rsidRPr="000D0FCB">
        <w:rPr>
          <w:rFonts w:ascii="Arial" w:hAnsi="Arial" w:cs="Arial"/>
          <w:sz w:val="19"/>
          <w:szCs w:val="19"/>
        </w:rPr>
        <w:t xml:space="preserve">allergy to heparin or history of heparin-induced thrombocytopenia. </w:t>
      </w:r>
    </w:p>
    <w:p w14:paraId="014AED8C" w14:textId="77777777" w:rsidR="000D0FCB" w:rsidRPr="000D0FCB" w:rsidRDefault="000D0FCB" w:rsidP="000D0FCB">
      <w:pPr>
        <w:spacing w:after="0" w:line="240" w:lineRule="auto"/>
        <w:ind w:right="567"/>
        <w:jc w:val="both"/>
        <w:rPr>
          <w:rFonts w:ascii="Arial" w:hAnsi="Arial" w:cs="Arial"/>
          <w:sz w:val="19"/>
          <w:szCs w:val="19"/>
        </w:rPr>
      </w:pPr>
      <w:r w:rsidRPr="000D0FCB">
        <w:rPr>
          <w:rFonts w:ascii="Arial" w:hAnsi="Arial" w:cs="Arial"/>
          <w:b/>
          <w:sz w:val="19"/>
          <w:szCs w:val="19"/>
          <w:u w:val="single"/>
        </w:rPr>
        <w:t>Warnings and precautions:</w:t>
      </w:r>
      <w:r w:rsidRPr="000D0FCB">
        <w:rPr>
          <w:rFonts w:ascii="Arial" w:hAnsi="Arial" w:cs="Arial"/>
          <w:b/>
          <w:sz w:val="19"/>
          <w:szCs w:val="19"/>
        </w:rPr>
        <w:t xml:space="preserve"> </w:t>
      </w:r>
      <w:r w:rsidRPr="000D0FCB">
        <w:rPr>
          <w:rFonts w:ascii="Arial" w:hAnsi="Arial" w:cs="Arial"/>
          <w:bCs/>
          <w:sz w:val="19"/>
          <w:szCs w:val="19"/>
          <w:u w:val="single"/>
        </w:rPr>
        <w:t>Traceability:</w:t>
      </w:r>
      <w:r w:rsidRPr="000D0FCB">
        <w:rPr>
          <w:rFonts w:ascii="Arial" w:hAnsi="Arial" w:cs="Arial"/>
          <w:bCs/>
          <w:sz w:val="19"/>
          <w:szCs w:val="19"/>
        </w:rPr>
        <w:t xml:space="preserve"> </w:t>
      </w:r>
      <w:proofErr w:type="gramStart"/>
      <w:r w:rsidRPr="000D0FCB">
        <w:rPr>
          <w:rFonts w:ascii="Arial" w:hAnsi="Arial" w:cs="Arial"/>
          <w:bCs/>
          <w:sz w:val="19"/>
          <w:szCs w:val="19"/>
        </w:rPr>
        <w:t>In order to</w:t>
      </w:r>
      <w:proofErr w:type="gramEnd"/>
      <w:r w:rsidRPr="000D0FCB">
        <w:rPr>
          <w:rFonts w:ascii="Arial" w:hAnsi="Arial" w:cs="Arial"/>
          <w:bCs/>
          <w:sz w:val="19"/>
          <w:szCs w:val="19"/>
        </w:rPr>
        <w:t xml:space="preserve"> improve the traceability of biological medicinal products, the name, and the batch number of the administered product should be clearly recorded. The advice of a specialist experienced in the management of coagulation disorders should be sought. In patients with acquired deficiency of the vitamin K-dependent coagulation factors (e.g., as induced by treatment with vitamin K antagonists) Prothromplex TOTAL should only be used when rapid correction of the prothrombin complex levels is necessary, such as major bleeding or emergency surgery. In other cases, reduction of the dose of vitamin K antagonist and/or administration of vitamin K is usually sufficient. Patients receiving a vitamin K antagonist may have an underlying hypercoagulable state and infusion of human prothrombin complex may exacerbate this. In congenital deficiency of any vitamin K-dependent factors, specific coagulation factor product should be used when available. Allergic-type hypersensitivity reactions including anaphylactic reactions and anaphylactic shock have been reported with Prothromplex TOTAL. If allergic or anaphylactic-type reactions occur, the injection/infusion should be stopped immediately. In the case of shock standard medical treatment for shock should be implemented. </w:t>
      </w:r>
      <w:r w:rsidRPr="000D0FCB">
        <w:rPr>
          <w:rFonts w:ascii="Arial" w:hAnsi="Arial" w:cs="Arial"/>
          <w:bCs/>
          <w:sz w:val="19"/>
          <w:szCs w:val="19"/>
          <w:u w:val="single"/>
        </w:rPr>
        <w:t xml:space="preserve">Thromboembolism, DIC, Fibrinolysis: </w:t>
      </w:r>
      <w:r w:rsidRPr="000D0FCB">
        <w:rPr>
          <w:rFonts w:ascii="Arial" w:hAnsi="Arial" w:cs="Arial"/>
          <w:bCs/>
          <w:sz w:val="19"/>
          <w:szCs w:val="19"/>
        </w:rPr>
        <w:t xml:space="preserve">There is a risk of thrombosis and disseminated intravascular coagulation (DIC) when patients, with either congenital or acquired deficiency are treated with human prothrombin complex concentrates, including Prothromplex TOTAL, particularly with repeated dosing. Arterial and venous thromboembolic events including myocardial infarction, cerebrovascular accident (e.g., stroke), pulmonary embolism as well as DIC have been reported with Prothromplex TOTAL. The risk may be higher in treatment of isolated F VII deficiency, since the other vitamin K-dependent coagulation factors, with longer half-lives, may accumulate to levels considerably higher than normal. Patients given human prothrombin complex concentrates should be observed closely for signs and symptoms of intravascular coagulation or thrombosis. Because of the risk of thromboembolic complications, particularly close monitoring should be exercised when administering prothrombin complex concentrates </w:t>
      </w:r>
      <w:proofErr w:type="gramStart"/>
      <w:r w:rsidRPr="000D0FCB">
        <w:rPr>
          <w:rFonts w:ascii="Arial" w:hAnsi="Arial" w:cs="Arial"/>
          <w:bCs/>
          <w:sz w:val="19"/>
          <w:szCs w:val="19"/>
        </w:rPr>
        <w:t>to:</w:t>
      </w:r>
      <w:proofErr w:type="gramEnd"/>
      <w:r w:rsidRPr="000D0FCB">
        <w:rPr>
          <w:rFonts w:ascii="Arial" w:hAnsi="Arial" w:cs="Arial"/>
          <w:bCs/>
          <w:sz w:val="19"/>
          <w:szCs w:val="19"/>
        </w:rPr>
        <w:t xml:space="preserve"> patients with a history of coronary heart disease, patients with liver disease, pre- or post-operative patients, neonates, or other patients at risk of thromboembolic events or disseminated intravascular coagulation. In each of these situations, the potential benefit of treatment should be weighed against the risk of these complications. </w:t>
      </w:r>
      <w:r w:rsidRPr="000D0FCB">
        <w:rPr>
          <w:rFonts w:ascii="Arial" w:hAnsi="Arial" w:cs="Arial"/>
          <w:sz w:val="19"/>
          <w:szCs w:val="19"/>
          <w:u w:val="single"/>
        </w:rPr>
        <w:t>Virus safety:</w:t>
      </w:r>
      <w:r w:rsidRPr="000D0FCB">
        <w:rPr>
          <w:rFonts w:ascii="Arial" w:hAnsi="Arial" w:cs="Arial"/>
          <w:sz w:val="19"/>
          <w:szCs w:val="19"/>
        </w:rPr>
        <w:t xml:space="preserve"> Standard measures to prevent infections which can be transmitted by medicinal products made from human blood or plasma include donor selection, testing of individual donations and plasma pools for specific infection markers and the execution of effective </w:t>
      </w:r>
      <w:r w:rsidRPr="000D0FCB">
        <w:rPr>
          <w:rFonts w:ascii="Arial" w:hAnsi="Arial" w:cs="Arial"/>
          <w:sz w:val="19"/>
          <w:szCs w:val="19"/>
        </w:rPr>
        <w:lastRenderedPageBreak/>
        <w:t xml:space="preserve">manufacturing steps to inactivate/remove viruses. Nevertheless, when medicinal products prepared from human blood or plasma are administered, infectious diseases due to transmission of infective agents cannot be totally excluded. This also applies to unknown or emerging viruses or other pathogens. The measures taken are considered effective for enveloped viruses such as HIV, HBV, and HCV as well as against the non-enveloped HAV virus. The measures taken may be of limited value against non-enveloped viruses such as parvovirus B19. Parvovirus B19 infection may be serious for pregnant women (foetal infection) and for individuals with immunodeficiency or increased erythropoiesis (e.g., haemolytic anaemia). It is strongly recommended that every time that Prothromplex TOTAL is administered to a patient, the name and batch number of the product are recorded </w:t>
      </w:r>
      <w:proofErr w:type="gramStart"/>
      <w:r w:rsidRPr="000D0FCB">
        <w:rPr>
          <w:rFonts w:ascii="Arial" w:hAnsi="Arial" w:cs="Arial"/>
          <w:sz w:val="19"/>
          <w:szCs w:val="19"/>
        </w:rPr>
        <w:t>in order to</w:t>
      </w:r>
      <w:proofErr w:type="gramEnd"/>
      <w:r w:rsidRPr="000D0FCB">
        <w:rPr>
          <w:rFonts w:ascii="Arial" w:hAnsi="Arial" w:cs="Arial"/>
          <w:sz w:val="19"/>
          <w:szCs w:val="19"/>
        </w:rPr>
        <w:t xml:space="preserve"> maintain a link between the patient and the batch of the product. When a medicinal product prepared from human blood or plasma is administered regularly/repeatedly, appropriate vaccinations (hepatitis A and B) must be considered. </w:t>
      </w:r>
      <w:r w:rsidRPr="000D0FCB">
        <w:rPr>
          <w:rFonts w:ascii="Arial" w:hAnsi="Arial" w:cs="Arial"/>
          <w:sz w:val="19"/>
          <w:szCs w:val="19"/>
          <w:u w:val="single"/>
        </w:rPr>
        <w:t>Sodium content:</w:t>
      </w:r>
      <w:r w:rsidRPr="000D0FCB">
        <w:rPr>
          <w:rFonts w:ascii="Arial" w:hAnsi="Arial" w:cs="Arial"/>
          <w:sz w:val="19"/>
          <w:szCs w:val="19"/>
        </w:rPr>
        <w:t xml:space="preserve">  This medicinal product contains 68 mg sodium per vial or 0.14 mg sodium per International Unit equivalent to 3.4 % of the WHO recommended maximum daily intake of 2g sodium for an adult. </w:t>
      </w:r>
      <w:r w:rsidRPr="000D0FCB">
        <w:rPr>
          <w:rFonts w:ascii="Arial" w:hAnsi="Arial" w:cs="Arial"/>
          <w:sz w:val="19"/>
          <w:szCs w:val="19"/>
          <w:u w:val="single"/>
        </w:rPr>
        <w:t>Heparin:</w:t>
      </w:r>
      <w:r w:rsidRPr="000D0FCB">
        <w:rPr>
          <w:rFonts w:ascii="Arial" w:hAnsi="Arial" w:cs="Arial"/>
          <w:sz w:val="19"/>
          <w:szCs w:val="19"/>
        </w:rPr>
        <w:t xml:space="preserve"> May cause allergic reactions and reduced blood cell counts, which may affect the blood clotting system. Patients with a history of heparin-induced allergic reactions should avoid the use of heparin-containing medicines. </w:t>
      </w:r>
      <w:r w:rsidRPr="000D0FCB">
        <w:rPr>
          <w:rFonts w:ascii="Arial" w:hAnsi="Arial" w:cs="Arial"/>
          <w:sz w:val="19"/>
          <w:szCs w:val="19"/>
          <w:u w:val="single"/>
        </w:rPr>
        <w:t>Paediatric population:</w:t>
      </w:r>
      <w:r w:rsidRPr="000D0FCB">
        <w:rPr>
          <w:rFonts w:ascii="Arial" w:hAnsi="Arial" w:cs="Arial"/>
          <w:sz w:val="19"/>
          <w:szCs w:val="19"/>
        </w:rPr>
        <w:t xml:space="preserve"> There are insufficient data to recommend the administration of Prothromplex TOTAL in children. </w:t>
      </w:r>
    </w:p>
    <w:p w14:paraId="3287C025" w14:textId="77777777" w:rsidR="000D0FCB" w:rsidRPr="000D0FCB" w:rsidRDefault="000D0FCB" w:rsidP="000D0FCB">
      <w:pPr>
        <w:spacing w:after="0" w:line="240" w:lineRule="auto"/>
        <w:ind w:right="567"/>
        <w:jc w:val="both"/>
        <w:rPr>
          <w:rFonts w:ascii="Arial" w:hAnsi="Arial" w:cs="Arial"/>
          <w:bCs/>
          <w:sz w:val="19"/>
          <w:szCs w:val="19"/>
        </w:rPr>
      </w:pPr>
      <w:r w:rsidRPr="000D0FCB">
        <w:rPr>
          <w:rFonts w:ascii="Arial" w:hAnsi="Arial" w:cs="Arial"/>
          <w:b/>
          <w:sz w:val="19"/>
          <w:szCs w:val="19"/>
          <w:u w:val="single"/>
        </w:rPr>
        <w:t>Interactions:</w:t>
      </w:r>
      <w:r w:rsidRPr="000D0FCB">
        <w:rPr>
          <w:rFonts w:ascii="Arial" w:hAnsi="Arial" w:cs="Arial"/>
          <w:b/>
          <w:sz w:val="19"/>
          <w:szCs w:val="19"/>
        </w:rPr>
        <w:t xml:space="preserve"> </w:t>
      </w:r>
      <w:r w:rsidRPr="000D0FCB">
        <w:rPr>
          <w:rFonts w:ascii="Arial" w:hAnsi="Arial" w:cs="Arial"/>
          <w:bCs/>
          <w:sz w:val="19"/>
          <w:szCs w:val="19"/>
        </w:rPr>
        <w:t>Human prothrombin complex products neutralize the effect of vitamin K antagonist treatment. No interaction studies have been performed.</w:t>
      </w:r>
      <w:r w:rsidRPr="000D0FCB">
        <w:rPr>
          <w:rFonts w:ascii="Arial" w:hAnsi="Arial" w:cs="Arial"/>
          <w:b/>
          <w:sz w:val="19"/>
          <w:szCs w:val="19"/>
        </w:rPr>
        <w:t xml:space="preserve"> </w:t>
      </w:r>
      <w:r w:rsidRPr="000D0FCB">
        <w:rPr>
          <w:rFonts w:ascii="Arial" w:hAnsi="Arial" w:cs="Arial"/>
          <w:sz w:val="19"/>
          <w:szCs w:val="19"/>
          <w:u w:val="single"/>
        </w:rPr>
        <w:t>Interference with biological testing:</w:t>
      </w:r>
      <w:r w:rsidRPr="000D0FCB">
        <w:rPr>
          <w:rFonts w:ascii="Arial" w:hAnsi="Arial" w:cs="Arial"/>
          <w:sz w:val="19"/>
          <w:szCs w:val="19"/>
        </w:rPr>
        <w:t xml:space="preserve"> When performing clotting tests, which are sensitive to heparin in patients receiving high </w:t>
      </w:r>
      <w:r w:rsidRPr="000D0FCB">
        <w:rPr>
          <w:rFonts w:ascii="Arial" w:hAnsi="Arial" w:cs="Arial"/>
          <w:sz w:val="19"/>
          <w:szCs w:val="19"/>
        </w:rPr>
        <w:t xml:space="preserve">doses of human prothrombin complex, the heparin as a constituent of the administered product must be </w:t>
      </w:r>
      <w:proofErr w:type="gramStart"/>
      <w:r w:rsidRPr="000D0FCB">
        <w:rPr>
          <w:rFonts w:ascii="Arial" w:hAnsi="Arial" w:cs="Arial"/>
          <w:sz w:val="19"/>
          <w:szCs w:val="19"/>
        </w:rPr>
        <w:t>taken into account</w:t>
      </w:r>
      <w:proofErr w:type="gramEnd"/>
      <w:r w:rsidRPr="000D0FCB">
        <w:rPr>
          <w:rFonts w:ascii="Arial" w:hAnsi="Arial" w:cs="Arial"/>
          <w:sz w:val="19"/>
          <w:szCs w:val="19"/>
        </w:rPr>
        <w:t xml:space="preserve">. </w:t>
      </w:r>
      <w:r w:rsidRPr="000D0FCB">
        <w:rPr>
          <w:rFonts w:ascii="Arial" w:hAnsi="Arial" w:cs="Arial"/>
          <w:b/>
          <w:bCs/>
          <w:sz w:val="19"/>
          <w:szCs w:val="19"/>
          <w:u w:val="single"/>
        </w:rPr>
        <w:t>Fertility,</w:t>
      </w:r>
      <w:r w:rsidRPr="000D0FCB">
        <w:rPr>
          <w:rFonts w:ascii="Arial" w:hAnsi="Arial" w:cs="Arial"/>
          <w:sz w:val="19"/>
          <w:szCs w:val="19"/>
          <w:u w:val="single"/>
        </w:rPr>
        <w:t xml:space="preserve"> </w:t>
      </w:r>
      <w:r w:rsidRPr="000D0FCB">
        <w:rPr>
          <w:rFonts w:ascii="Arial" w:hAnsi="Arial" w:cs="Arial"/>
          <w:b/>
          <w:sz w:val="19"/>
          <w:szCs w:val="19"/>
          <w:u w:val="single"/>
        </w:rPr>
        <w:t>pregnancy and lactation:</w:t>
      </w:r>
      <w:r w:rsidRPr="000D0FCB">
        <w:rPr>
          <w:rFonts w:ascii="Arial" w:hAnsi="Arial" w:cs="Arial"/>
          <w:b/>
          <w:sz w:val="19"/>
          <w:szCs w:val="19"/>
        </w:rPr>
        <w:t xml:space="preserve"> </w:t>
      </w:r>
      <w:r w:rsidRPr="000D0FCB">
        <w:rPr>
          <w:rFonts w:ascii="Arial" w:hAnsi="Arial" w:cs="Arial"/>
          <w:bCs/>
          <w:sz w:val="19"/>
          <w:szCs w:val="19"/>
        </w:rPr>
        <w:t xml:space="preserve">The effects of Prothromplex TOTAL on fertility have not been established in controlled clinical trials. The safety of human prothrombin complex for use in human pregnancy and during lactation has not been established. There are no adequate data from the use of Prothromplex TOTAL in pregnant or lactating women. Animal studies are not suitable to assess the safety with respect to pregnancy, embryonal/foetal development, parturition, or postnatal development. Therefore, Prothromplex TOTAL should be used during pregnancy and lactation only if clearly indicated. Refer to the SmPC for information on the risk of Parvovirus B19 infection in pregnant women. </w:t>
      </w:r>
    </w:p>
    <w:p w14:paraId="1CE30C55" w14:textId="77777777" w:rsidR="000D0FCB" w:rsidRPr="000D0FCB" w:rsidRDefault="000D0FCB" w:rsidP="000D0FCB">
      <w:pPr>
        <w:spacing w:after="0" w:line="240" w:lineRule="auto"/>
        <w:ind w:right="567"/>
        <w:jc w:val="both"/>
        <w:rPr>
          <w:rFonts w:ascii="Arial" w:hAnsi="Arial" w:cs="Arial"/>
          <w:iCs/>
          <w:sz w:val="19"/>
          <w:szCs w:val="19"/>
        </w:rPr>
      </w:pPr>
      <w:r w:rsidRPr="000D0FCB">
        <w:rPr>
          <w:rFonts w:ascii="Arial" w:hAnsi="Arial" w:cs="Arial"/>
          <w:b/>
          <w:sz w:val="19"/>
          <w:szCs w:val="19"/>
          <w:u w:val="single"/>
        </w:rPr>
        <w:t>Undesirable effects:</w:t>
      </w:r>
      <w:r w:rsidRPr="000D0FCB">
        <w:rPr>
          <w:rFonts w:ascii="Arial" w:hAnsi="Arial" w:cs="Arial"/>
          <w:b/>
          <w:sz w:val="19"/>
          <w:szCs w:val="19"/>
        </w:rPr>
        <w:t xml:space="preserve"> </w:t>
      </w:r>
      <w:r w:rsidRPr="000D0FCB">
        <w:rPr>
          <w:rFonts w:ascii="Arial" w:hAnsi="Arial" w:cs="Arial"/>
          <w:i/>
          <w:iCs/>
          <w:sz w:val="19"/>
          <w:szCs w:val="19"/>
          <w:u w:val="single"/>
        </w:rPr>
        <w:t>Common</w:t>
      </w:r>
      <w:r w:rsidRPr="000D0FCB">
        <w:rPr>
          <w:rFonts w:ascii="Arial" w:hAnsi="Arial" w:cs="Arial"/>
          <w:sz w:val="19"/>
          <w:szCs w:val="19"/>
        </w:rPr>
        <w:t xml:space="preserve"> (≥1/100</w:t>
      </w:r>
      <w:r w:rsidRPr="000D0FCB">
        <w:rPr>
          <w:rFonts w:ascii="Arial" w:hAnsi="Arial" w:cs="Arial"/>
          <w:spacing w:val="11"/>
          <w:sz w:val="19"/>
          <w:szCs w:val="19"/>
        </w:rPr>
        <w:t xml:space="preserve"> </w:t>
      </w:r>
      <w:r w:rsidRPr="000D0FCB">
        <w:rPr>
          <w:rFonts w:ascii="Arial" w:hAnsi="Arial" w:cs="Arial"/>
          <w:sz w:val="19"/>
          <w:szCs w:val="19"/>
        </w:rPr>
        <w:t>to &lt;1/10)</w:t>
      </w:r>
      <w:r w:rsidRPr="000D0FCB">
        <w:rPr>
          <w:rFonts w:ascii="Arial" w:hAnsi="Arial" w:cs="Arial"/>
          <w:iCs/>
          <w:sz w:val="19"/>
          <w:szCs w:val="19"/>
        </w:rPr>
        <w:t>: Disseminated intravascular coagulation inhibitors to one or more of the prothrombin complex factors (factors II, VII, IX, X), Anaphylactic shock, Anaphylactic reaction, Hypersensitivity, Cerebrovascular accident, Headache, Heart failure, Acute myocardial infarction, Tachycardia, Arterial thrombosis, Venous thrombosis, Hypotension, Flushing, Pulmonary embolism, Dyspnoea, Wheezing, Vomiting, Nausea, Urticaria, Rash erythematous, Pruritus,</w:t>
      </w:r>
    </w:p>
    <w:p w14:paraId="4D5CE365" w14:textId="77777777" w:rsidR="000D0FCB" w:rsidRPr="000D0FCB" w:rsidRDefault="000D0FCB" w:rsidP="000D0FCB">
      <w:pPr>
        <w:spacing w:after="0" w:line="240" w:lineRule="auto"/>
        <w:ind w:right="567"/>
        <w:jc w:val="both"/>
        <w:rPr>
          <w:rFonts w:ascii="Arial" w:hAnsi="Arial" w:cs="Arial"/>
          <w:iCs/>
          <w:sz w:val="19"/>
          <w:szCs w:val="19"/>
        </w:rPr>
      </w:pPr>
      <w:r w:rsidRPr="000D0FCB">
        <w:rPr>
          <w:rFonts w:ascii="Arial" w:hAnsi="Arial" w:cs="Arial"/>
          <w:iCs/>
          <w:sz w:val="19"/>
          <w:szCs w:val="19"/>
        </w:rPr>
        <w:t xml:space="preserve">Nephrotic syndrome and Pyrexia.    </w:t>
      </w:r>
    </w:p>
    <w:p w14:paraId="7F8C78F6" w14:textId="77777777" w:rsidR="000D0FCB" w:rsidRPr="000D0FCB" w:rsidRDefault="000D0FCB" w:rsidP="000D0FCB">
      <w:pPr>
        <w:spacing w:after="0" w:line="240" w:lineRule="auto"/>
        <w:ind w:right="567"/>
        <w:jc w:val="both"/>
        <w:rPr>
          <w:rFonts w:ascii="Arial" w:hAnsi="Arial" w:cs="Arial"/>
          <w:b/>
          <w:sz w:val="19"/>
          <w:szCs w:val="19"/>
        </w:rPr>
      </w:pPr>
      <w:r w:rsidRPr="000D0FCB">
        <w:rPr>
          <w:rFonts w:ascii="Arial" w:hAnsi="Arial" w:cs="Arial"/>
          <w:b/>
          <w:sz w:val="19"/>
          <w:szCs w:val="19"/>
        </w:rPr>
        <w:t xml:space="preserve">Refer to the SmPC for details on full side effect profile and interactions. </w:t>
      </w:r>
    </w:p>
    <w:p w14:paraId="4B0960AA" w14:textId="77777777" w:rsidR="000D0FCB" w:rsidRPr="000D0FCB" w:rsidRDefault="000D0FCB" w:rsidP="000D0FCB">
      <w:pPr>
        <w:spacing w:after="0" w:line="240" w:lineRule="auto"/>
        <w:ind w:right="567"/>
        <w:jc w:val="both"/>
        <w:rPr>
          <w:rFonts w:ascii="Arial" w:hAnsi="Arial" w:cs="Arial"/>
          <w:sz w:val="19"/>
          <w:szCs w:val="19"/>
        </w:rPr>
      </w:pPr>
      <w:r w:rsidRPr="000D0FCB">
        <w:rPr>
          <w:rFonts w:ascii="Arial" w:hAnsi="Arial" w:cs="Arial"/>
          <w:b/>
          <w:bCs/>
          <w:sz w:val="19"/>
          <w:szCs w:val="19"/>
          <w:u w:val="single"/>
        </w:rPr>
        <w:t>UK basic NHS price:</w:t>
      </w:r>
      <w:r w:rsidRPr="000D0FCB">
        <w:rPr>
          <w:rFonts w:ascii="Arial" w:hAnsi="Arial" w:cs="Arial"/>
          <w:sz w:val="19"/>
          <w:szCs w:val="19"/>
        </w:rPr>
        <w:t xml:space="preserve"> £255.00 per vial. </w:t>
      </w:r>
    </w:p>
    <w:p w14:paraId="41CE37CB" w14:textId="77777777" w:rsidR="000D0FCB" w:rsidRPr="000D0FCB" w:rsidRDefault="000D0FCB" w:rsidP="000D0FCB">
      <w:pPr>
        <w:spacing w:after="0" w:line="240" w:lineRule="auto"/>
        <w:ind w:right="567"/>
        <w:jc w:val="both"/>
        <w:rPr>
          <w:rFonts w:ascii="Arial" w:hAnsi="Arial" w:cs="Arial"/>
          <w:sz w:val="19"/>
          <w:szCs w:val="19"/>
        </w:rPr>
      </w:pPr>
      <w:r w:rsidRPr="000D0FCB">
        <w:rPr>
          <w:rFonts w:ascii="Arial" w:hAnsi="Arial" w:cs="Arial"/>
          <w:b/>
          <w:sz w:val="19"/>
          <w:szCs w:val="19"/>
          <w:u w:val="single"/>
        </w:rPr>
        <w:t>Legal Classification:</w:t>
      </w:r>
      <w:r w:rsidRPr="000D0FCB">
        <w:rPr>
          <w:rFonts w:ascii="Arial" w:hAnsi="Arial" w:cs="Arial"/>
          <w:b/>
          <w:sz w:val="19"/>
          <w:szCs w:val="19"/>
        </w:rPr>
        <w:t xml:space="preserve"> </w:t>
      </w:r>
      <w:r w:rsidRPr="000D0FCB">
        <w:rPr>
          <w:rFonts w:ascii="Arial" w:hAnsi="Arial" w:cs="Arial"/>
          <w:sz w:val="19"/>
          <w:szCs w:val="19"/>
        </w:rPr>
        <w:t xml:space="preserve">POM. </w:t>
      </w:r>
      <w:r w:rsidRPr="000D0FCB">
        <w:rPr>
          <w:rFonts w:ascii="Arial" w:hAnsi="Arial" w:cs="Arial"/>
          <w:b/>
          <w:sz w:val="19"/>
          <w:szCs w:val="19"/>
          <w:u w:val="single"/>
        </w:rPr>
        <w:t>Marketing authorisation (MA) number:</w:t>
      </w:r>
      <w:r w:rsidRPr="000D0FCB">
        <w:rPr>
          <w:rFonts w:ascii="Arial" w:hAnsi="Arial" w:cs="Arial"/>
          <w:b/>
          <w:sz w:val="19"/>
          <w:szCs w:val="19"/>
        </w:rPr>
        <w:t xml:space="preserve"> </w:t>
      </w:r>
      <w:r w:rsidRPr="000D0FCB">
        <w:rPr>
          <w:rFonts w:ascii="Arial" w:hAnsi="Arial" w:cs="Arial"/>
          <w:sz w:val="19"/>
          <w:szCs w:val="19"/>
        </w:rPr>
        <w:t xml:space="preserve">PL 34078/0037. </w:t>
      </w:r>
      <w:r w:rsidRPr="000D0FCB">
        <w:rPr>
          <w:rFonts w:ascii="Arial" w:hAnsi="Arial" w:cs="Arial"/>
          <w:b/>
          <w:sz w:val="19"/>
          <w:szCs w:val="19"/>
          <w:u w:val="single"/>
        </w:rPr>
        <w:t>Business responsible for sale and supply:</w:t>
      </w:r>
      <w:r w:rsidRPr="000D0FCB">
        <w:rPr>
          <w:rFonts w:ascii="Arial" w:hAnsi="Arial" w:cs="Arial"/>
          <w:b/>
          <w:sz w:val="19"/>
          <w:szCs w:val="19"/>
        </w:rPr>
        <w:t xml:space="preserve"> </w:t>
      </w:r>
      <w:r w:rsidRPr="000D0FCB">
        <w:rPr>
          <w:rFonts w:ascii="Arial" w:hAnsi="Arial" w:cs="Arial"/>
          <w:sz w:val="19"/>
          <w:szCs w:val="19"/>
        </w:rPr>
        <w:t>Takeda UK Limited,</w:t>
      </w:r>
      <w:r w:rsidRPr="000D0FCB">
        <w:rPr>
          <w:rFonts w:ascii="Arial" w:hAnsi="Arial" w:cs="Arial"/>
          <w:b/>
          <w:bCs/>
          <w:sz w:val="19"/>
          <w:szCs w:val="19"/>
        </w:rPr>
        <w:t xml:space="preserve"> </w:t>
      </w:r>
      <w:r w:rsidRPr="000D0FCB">
        <w:rPr>
          <w:rFonts w:ascii="Arial" w:hAnsi="Arial" w:cs="Arial"/>
          <w:sz w:val="19"/>
          <w:szCs w:val="19"/>
        </w:rPr>
        <w:t xml:space="preserve">1 Kingdom Street, London, W2 6BD, United Kingdom. </w:t>
      </w:r>
    </w:p>
    <w:p w14:paraId="1F3F3F04" w14:textId="77777777" w:rsidR="000D0FCB" w:rsidRPr="000D0FCB" w:rsidRDefault="000D0FCB" w:rsidP="000D0FCB">
      <w:pPr>
        <w:spacing w:after="0" w:line="240" w:lineRule="auto"/>
        <w:ind w:right="567"/>
        <w:jc w:val="both"/>
        <w:rPr>
          <w:rFonts w:ascii="Arial" w:hAnsi="Arial" w:cs="Arial"/>
          <w:sz w:val="19"/>
          <w:szCs w:val="19"/>
        </w:rPr>
      </w:pPr>
      <w:r w:rsidRPr="000D0FCB">
        <w:rPr>
          <w:rFonts w:ascii="Arial" w:hAnsi="Arial" w:cs="Arial"/>
          <w:b/>
          <w:sz w:val="19"/>
          <w:szCs w:val="19"/>
          <w:u w:val="single"/>
        </w:rPr>
        <w:t>PI approval code:</w:t>
      </w:r>
      <w:r w:rsidRPr="000D0FCB">
        <w:rPr>
          <w:rFonts w:ascii="Arial" w:hAnsi="Arial" w:cs="Arial"/>
          <w:bCs/>
          <w:sz w:val="19"/>
          <w:szCs w:val="19"/>
        </w:rPr>
        <w:t xml:space="preserve"> </w:t>
      </w:r>
      <w:r w:rsidRPr="000D0FCB">
        <w:rPr>
          <w:rFonts w:ascii="Arial" w:hAnsi="Arial" w:cs="Arial"/>
          <w:color w:val="303030"/>
          <w:sz w:val="19"/>
          <w:szCs w:val="19"/>
          <w:shd w:val="clear" w:color="auto" w:fill="FFFFFF"/>
        </w:rPr>
        <w:t>pi-02716</w:t>
      </w:r>
    </w:p>
    <w:p w14:paraId="58E493B7" w14:textId="7AB76DF4" w:rsidR="000D0FCB" w:rsidRPr="000D0FCB" w:rsidRDefault="000D0FCB" w:rsidP="000D0FCB">
      <w:pPr>
        <w:spacing w:after="0" w:line="240" w:lineRule="auto"/>
        <w:ind w:right="567"/>
        <w:jc w:val="both"/>
        <w:rPr>
          <w:rFonts w:ascii="Arial" w:hAnsi="Arial" w:cs="Arial"/>
          <w:sz w:val="19"/>
          <w:szCs w:val="19"/>
        </w:rPr>
        <w:sectPr w:rsidR="000D0FCB" w:rsidRPr="000D0FCB" w:rsidSect="0084552E">
          <w:type w:val="continuous"/>
          <w:pgSz w:w="11906" w:h="16838" w:code="9"/>
          <w:pgMar w:top="760" w:right="900" w:bottom="567" w:left="1418" w:header="720" w:footer="720" w:gutter="0"/>
          <w:cols w:num="2" w:space="0"/>
          <w:docGrid w:linePitch="299"/>
        </w:sectPr>
      </w:pPr>
      <w:r w:rsidRPr="000D0FCB">
        <w:rPr>
          <w:rFonts w:ascii="Arial" w:hAnsi="Arial" w:cs="Arial"/>
          <w:b/>
          <w:sz w:val="19"/>
          <w:szCs w:val="19"/>
          <w:u w:val="single"/>
        </w:rPr>
        <w:t>Date of preparation:</w:t>
      </w:r>
      <w:r w:rsidRPr="000D0FCB">
        <w:rPr>
          <w:rFonts w:ascii="Arial" w:hAnsi="Arial" w:cs="Arial"/>
          <w:b/>
          <w:sz w:val="19"/>
          <w:szCs w:val="19"/>
        </w:rPr>
        <w:t xml:space="preserve"> </w:t>
      </w:r>
      <w:r w:rsidRPr="000D0FCB">
        <w:rPr>
          <w:rFonts w:ascii="Arial" w:hAnsi="Arial" w:cs="Arial"/>
          <w:sz w:val="19"/>
          <w:szCs w:val="19"/>
        </w:rPr>
        <w:t>September 202</w:t>
      </w:r>
      <w:r w:rsidR="00A61215">
        <w:rPr>
          <w:rFonts w:ascii="Arial" w:hAnsi="Arial" w:cs="Arial"/>
          <w:sz w:val="19"/>
          <w:szCs w:val="19"/>
        </w:rPr>
        <w:t>3</w:t>
      </w:r>
    </w:p>
    <w:p w14:paraId="02D30C0E" w14:textId="77777777" w:rsidR="00BB7433" w:rsidRPr="000D0FCB" w:rsidRDefault="00BB7433" w:rsidP="000D0FCB">
      <w:pPr>
        <w:pStyle w:val="BodyText"/>
        <w:ind w:right="567"/>
        <w:jc w:val="both"/>
        <w:rPr>
          <w:i/>
          <w:iCs/>
          <w:sz w:val="19"/>
          <w:szCs w:val="19"/>
          <w:lang w:val="en-GB"/>
        </w:rPr>
      </w:pPr>
    </w:p>
    <w:p w14:paraId="51E7CE52" w14:textId="2770550C" w:rsidR="00E64960" w:rsidRPr="00684D31" w:rsidRDefault="00A61215" w:rsidP="00684D31">
      <w:pPr>
        <w:pStyle w:val="BodyText"/>
        <w:spacing w:before="9"/>
        <w:ind w:right="-51"/>
        <w:jc w:val="both"/>
        <w:rPr>
          <w:i/>
          <w:iCs/>
          <w:sz w:val="19"/>
          <w:szCs w:val="19"/>
          <w:lang w:val="en-GB"/>
        </w:rPr>
      </w:pPr>
      <w:r w:rsidRPr="004F5FDC">
        <w:rPr>
          <w:noProof/>
          <w:sz w:val="19"/>
          <w:szCs w:val="19"/>
          <w:lang w:val="en-GB"/>
        </w:rPr>
        <mc:AlternateContent>
          <mc:Choice Requires="wps">
            <w:drawing>
              <wp:anchor distT="0" distB="0" distL="114300" distR="114300" simplePos="0" relativeHeight="251660288" behindDoc="0" locked="0" layoutInCell="1" allowOverlap="1" wp14:anchorId="0938B11C" wp14:editId="4786B904">
                <wp:simplePos x="0" y="0"/>
                <wp:positionH relativeFrom="margin">
                  <wp:align>left</wp:align>
                </wp:positionH>
                <wp:positionV relativeFrom="paragraph">
                  <wp:posOffset>100421</wp:posOffset>
                </wp:positionV>
                <wp:extent cx="5303520" cy="575507"/>
                <wp:effectExtent l="0" t="0" r="11430" b="15240"/>
                <wp:wrapNone/>
                <wp:docPr id="33020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755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4D2507" w14:textId="77777777" w:rsidR="00A61215" w:rsidRPr="003E0D60" w:rsidRDefault="00A61215" w:rsidP="00A61215">
                            <w:pPr>
                              <w:pStyle w:val="BodyText"/>
                              <w:spacing w:line="242" w:lineRule="auto"/>
                              <w:ind w:left="142" w:right="139"/>
                              <w:rPr>
                                <w:sz w:val="21"/>
                                <w:szCs w:val="21"/>
                              </w:rPr>
                            </w:pPr>
                            <w:r w:rsidRPr="003E0D60">
                              <w:rPr>
                                <w:sz w:val="21"/>
                                <w:szCs w:val="21"/>
                              </w:rPr>
                              <w:t xml:space="preserve">Adverse events should be reported. Reporting forms and information can be found at </w:t>
                            </w:r>
                            <w:hyperlink r:id="rId26" w:history="1">
                              <w:r w:rsidRPr="003E0D60">
                                <w:rPr>
                                  <w:rStyle w:val="Hyperlink"/>
                                  <w:sz w:val="21"/>
                                  <w:szCs w:val="21"/>
                                </w:rPr>
                                <w:t>www.mhra.gov.uk/yellowcard</w:t>
                              </w:r>
                            </w:hyperlink>
                            <w:r>
                              <w:rPr>
                                <w:sz w:val="21"/>
                                <w:szCs w:val="21"/>
                              </w:rPr>
                              <w:t xml:space="preserve">. </w:t>
                            </w:r>
                            <w:r w:rsidRPr="003E0D60">
                              <w:rPr>
                                <w:sz w:val="21"/>
                                <w:szCs w:val="21"/>
                              </w:rPr>
                              <w:t>A</w:t>
                            </w:r>
                            <w:r w:rsidRPr="006550D1">
                              <w:rPr>
                                <w:sz w:val="21"/>
                                <w:szCs w:val="21"/>
                              </w:rPr>
                              <w:t>dv</w:t>
                            </w:r>
                            <w:r w:rsidRPr="003E0D60">
                              <w:rPr>
                                <w:sz w:val="21"/>
                                <w:szCs w:val="21"/>
                              </w:rPr>
                              <w:t>erse events should also be reported to Takeda UK Ltd at:</w:t>
                            </w:r>
                            <w:r>
                              <w:rPr>
                                <w:sz w:val="21"/>
                                <w:szCs w:val="21"/>
                              </w:rPr>
                              <w:t xml:space="preserve">   </w:t>
                            </w:r>
                            <w:r w:rsidRPr="003E0D60">
                              <w:rPr>
                                <w:sz w:val="21"/>
                                <w:szCs w:val="21"/>
                              </w:rPr>
                              <w:t xml:space="preserve"> </w:t>
                            </w:r>
                            <w:hyperlink r:id="rId27" w:history="1">
                              <w:r w:rsidRPr="003E0D60">
                                <w:rPr>
                                  <w:rStyle w:val="Hyperlink"/>
                                  <w:sz w:val="21"/>
                                  <w:szCs w:val="21"/>
                                </w:rPr>
                                <w:t>AE.GBR-IRL@takeda.com</w:t>
                              </w:r>
                            </w:hyperlink>
                          </w:p>
                          <w:p w14:paraId="0F923A03" w14:textId="77777777" w:rsidR="00A61215" w:rsidRPr="003E0D60" w:rsidRDefault="00A61215" w:rsidP="00A61215">
                            <w:pPr>
                              <w:pStyle w:val="BodyText"/>
                              <w:spacing w:line="242" w:lineRule="auto"/>
                              <w:ind w:left="142" w:right="139"/>
                              <w:rPr>
                                <w:sz w:val="21"/>
                                <w:szCs w:val="21"/>
                              </w:rPr>
                            </w:pPr>
                          </w:p>
                        </w:txbxContent>
                      </wps:txbx>
                      <wps:bodyPr rot="0" vert="horz" wrap="square" lIns="0" tIns="0" rIns="0" bIns="0" anchor="t" anchorCtr="0" upright="1">
                        <a:noAutofit/>
                      </wps:bodyPr>
                    </wps:wsp>
                  </a:graphicData>
                </a:graphic>
              </wp:anchor>
            </w:drawing>
          </mc:Choice>
          <mc:Fallback>
            <w:pict>
              <v:shape w14:anchorId="0938B11C" id="_x0000_s1028" type="#_x0000_t202" style="position:absolute;left:0;text-align:left;margin-left:0;margin-top:7.9pt;width:417.6pt;height:45.3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" filled="f">
                <v:textbox inset="0,0,0,0">
                  <w:txbxContent>
                    <w:p w14:paraId="294D2507" w14:textId="77777777" w:rsidR="00A61215" w:rsidRPr="003E0D60" w:rsidRDefault="00A61215" w:rsidP="00A61215">
                      <w:pPr>
                        <w:pStyle w:val="BodyText"/>
                        <w:spacing w:line="242" w:lineRule="auto"/>
                        <w:ind w:left="142" w:right="139"/>
                        <w:rPr>
                          <w:sz w:val="21"/>
                          <w:szCs w:val="21"/>
                        </w:rPr>
                      </w:pPr>
                      <w:r w:rsidRPr="003E0D60">
                        <w:rPr>
                          <w:sz w:val="21"/>
                          <w:szCs w:val="21"/>
                        </w:rPr>
                        <w:t xml:space="preserve">Adverse events should be reported. Reporting forms and information can be found at </w:t>
                      </w:r>
                      <w:hyperlink r:id="rId28" w:history="1">
                        <w:r w:rsidRPr="003E0D60">
                          <w:rPr>
                            <w:rStyle w:val="Hyperlink"/>
                            <w:sz w:val="21"/>
                            <w:szCs w:val="21"/>
                          </w:rPr>
                          <w:t>www.mhra.gov.uk/yellowcard</w:t>
                        </w:r>
                      </w:hyperlink>
                      <w:r>
                        <w:rPr>
                          <w:sz w:val="21"/>
                          <w:szCs w:val="21"/>
                        </w:rPr>
                        <w:t xml:space="preserve">. </w:t>
                      </w:r>
                      <w:r w:rsidRPr="003E0D60">
                        <w:rPr>
                          <w:sz w:val="21"/>
                          <w:szCs w:val="21"/>
                        </w:rPr>
                        <w:t>A</w:t>
                      </w:r>
                      <w:r w:rsidRPr="006550D1">
                        <w:rPr>
                          <w:sz w:val="21"/>
                          <w:szCs w:val="21"/>
                        </w:rPr>
                        <w:t>dv</w:t>
                      </w:r>
                      <w:r w:rsidRPr="003E0D60">
                        <w:rPr>
                          <w:sz w:val="21"/>
                          <w:szCs w:val="21"/>
                        </w:rPr>
                        <w:t>erse events should also be reported to Takeda UK Ltd at:</w:t>
                      </w:r>
                      <w:r>
                        <w:rPr>
                          <w:sz w:val="21"/>
                          <w:szCs w:val="21"/>
                        </w:rPr>
                        <w:t xml:space="preserve">   </w:t>
                      </w:r>
                      <w:r w:rsidRPr="003E0D60">
                        <w:rPr>
                          <w:sz w:val="21"/>
                          <w:szCs w:val="21"/>
                        </w:rPr>
                        <w:t xml:space="preserve"> </w:t>
                      </w:r>
                      <w:hyperlink r:id="rId29" w:history="1">
                        <w:r w:rsidRPr="003E0D60">
                          <w:rPr>
                            <w:rStyle w:val="Hyperlink"/>
                            <w:sz w:val="21"/>
                            <w:szCs w:val="21"/>
                          </w:rPr>
                          <w:t>AE.GBR-IRL@takeda.com</w:t>
                        </w:r>
                      </w:hyperlink>
                    </w:p>
                    <w:p w14:paraId="0F923A03" w14:textId="77777777" w:rsidR="00A61215" w:rsidRPr="003E0D60" w:rsidRDefault="00A61215" w:rsidP="00A61215">
                      <w:pPr>
                        <w:pStyle w:val="BodyText"/>
                        <w:spacing w:line="242" w:lineRule="auto"/>
                        <w:ind w:left="142" w:right="139"/>
                        <w:rPr>
                          <w:sz w:val="21"/>
                          <w:szCs w:val="21"/>
                        </w:rPr>
                      </w:pPr>
                    </w:p>
                  </w:txbxContent>
                </v:textbox>
                <w10:wrap anchorx="margin"/>
              </v:shape>
            </w:pict>
          </mc:Fallback>
        </mc:AlternateContent>
      </w:r>
    </w:p>
    <w:sectPr w:rsidR="00E64960" w:rsidRPr="00684D31">
      <w:type w:val="continuous"/>
      <w:pgSz w:w="11906" w:h="16838"/>
      <w:pgMar w:top="1440" w:right="1790" w:bottom="1999" w:left="17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5D0D" w14:textId="77777777" w:rsidR="004D4957" w:rsidRDefault="004D4957">
      <w:pPr>
        <w:spacing w:after="0" w:line="240" w:lineRule="auto"/>
      </w:pPr>
      <w:r>
        <w:separator/>
      </w:r>
    </w:p>
  </w:endnote>
  <w:endnote w:type="continuationSeparator" w:id="0">
    <w:p w14:paraId="3953A93D" w14:textId="77777777" w:rsidR="004D4957" w:rsidRDefault="004D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5112" w14:textId="77777777" w:rsidR="00C12E69" w:rsidRDefault="004D4957">
    <w:pPr>
      <w:spacing w:after="0"/>
      <w:ind w:left="22"/>
    </w:pPr>
    <w:r>
      <w:rPr>
        <w:noProof/>
      </w:rPr>
      <mc:AlternateContent>
        <mc:Choice Requires="wpg">
          <w:drawing>
            <wp:anchor distT="0" distB="0" distL="114300" distR="114300" simplePos="0" relativeHeight="251661312" behindDoc="0" locked="0" layoutInCell="1" allowOverlap="1" wp14:anchorId="29F14C8D" wp14:editId="2912847B">
              <wp:simplePos x="0" y="0"/>
              <wp:positionH relativeFrom="page">
                <wp:posOffset>914400</wp:posOffset>
              </wp:positionH>
              <wp:positionV relativeFrom="page">
                <wp:posOffset>10027007</wp:posOffset>
              </wp:positionV>
              <wp:extent cx="5715000" cy="25400"/>
              <wp:effectExtent l="0" t="0" r="0" b="0"/>
              <wp:wrapSquare wrapText="bothSides"/>
              <wp:docPr id="25234" name="Group 25234"/>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235" name="Shape 25235"/>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34212271" id="Group 25234" o:spid="_x0000_s1026" style="position:absolute;margin-left:1in;margin-top:789.55pt;width:450pt;height:2pt;z-index:251661312;mso-position-horizontal-relative:page;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">
              <v:shape id="Shape 25235"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" path="m,l5715000,e" filled="f" strokecolor="#003cb3" strokeweight="2pt">
                <v:path arrowok="t" textboxrect="0,0,5715000,0"/>
              </v:shape>
              <w10:wrap type="square" anchorx="page" anchory="page"/>
            </v:group>
          </w:pict>
        </mc:Fallback>
      </mc:AlternateContent>
    </w:r>
    <w:r>
      <w:rPr>
        <w:sz w:val="18"/>
      </w:rPr>
      <w:t xml:space="preserve"> </w:t>
    </w:r>
  </w:p>
  <w:p w14:paraId="112F1E19" w14:textId="77777777" w:rsidR="00C12E69" w:rsidRDefault="004D4957">
    <w:pPr>
      <w:spacing w:after="7"/>
      <w:ind w:right="-4"/>
      <w:jc w:val="right"/>
    </w:pPr>
    <w:r>
      <w:rPr>
        <w:rFonts w:ascii="Arial" w:eastAsia="Arial" w:hAnsi="Arial" w:cs="Arial"/>
        <w:color w:val="3B3838"/>
        <w:sz w:val="16"/>
      </w:rPr>
      <w:t xml:space="preserve">Page | </w:t>
    </w:r>
    <w:r>
      <w:fldChar w:fldCharType="begin"/>
    </w:r>
    <w:r>
      <w:instrText xml:space="preserve"> PAGE   \* MERGEFORMAT </w:instrText>
    </w:r>
    <w:r>
      <w:fldChar w:fldCharType="separate"/>
    </w:r>
    <w:r>
      <w:rPr>
        <w:rFonts w:ascii="Arial" w:eastAsia="Arial" w:hAnsi="Arial" w:cs="Arial"/>
        <w:color w:val="3B3838"/>
        <w:sz w:val="16"/>
      </w:rPr>
      <w:t>2</w:t>
    </w:r>
    <w:r>
      <w:rPr>
        <w:rFonts w:ascii="Arial" w:eastAsia="Arial" w:hAnsi="Arial" w:cs="Arial"/>
        <w:color w:val="3B3838"/>
        <w:sz w:val="16"/>
      </w:rPr>
      <w:fldChar w:fldCharType="end"/>
    </w:r>
    <w:r>
      <w:rPr>
        <w:rFonts w:ascii="Arial" w:eastAsia="Arial" w:hAnsi="Arial" w:cs="Arial"/>
        <w:color w:val="3B3838"/>
        <w:sz w:val="14"/>
      </w:rPr>
      <w:t xml:space="preserve"> </w:t>
    </w:r>
  </w:p>
  <w:p w14:paraId="57A2509D" w14:textId="77777777" w:rsidR="00C12E69" w:rsidRDefault="004D4957">
    <w:pPr>
      <w:spacing w:after="0"/>
      <w:ind w:left="22"/>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CFBE" w14:textId="6C63A29E" w:rsidR="00C12E69" w:rsidRDefault="001F711C">
    <w:pPr>
      <w:spacing w:after="0"/>
      <w:ind w:left="22"/>
    </w:pPr>
    <w:r>
      <w:rPr>
        <w:noProof/>
      </w:rPr>
      <mc:AlternateContent>
        <mc:Choice Requires="wpg">
          <w:drawing>
            <wp:anchor distT="0" distB="0" distL="114300" distR="114300" simplePos="0" relativeHeight="251662336" behindDoc="0" locked="0" layoutInCell="1" allowOverlap="1" wp14:anchorId="4671328F" wp14:editId="079BC731">
              <wp:simplePos x="0" y="0"/>
              <wp:positionH relativeFrom="margin">
                <wp:posOffset>-42545</wp:posOffset>
              </wp:positionH>
              <wp:positionV relativeFrom="page">
                <wp:posOffset>9770441</wp:posOffset>
              </wp:positionV>
              <wp:extent cx="5715000" cy="25400"/>
              <wp:effectExtent l="0" t="0" r="0" b="0"/>
              <wp:wrapSquare wrapText="bothSides"/>
              <wp:docPr id="25207" name="Group 25207"/>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208" name="Shape 25208"/>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786C28BE" id="Group 25207" o:spid="_x0000_s1026" style="position:absolute;margin-left:-3.35pt;margin-top:769.35pt;width:450pt;height:2pt;z-index:251662336;mso-position-horizontal-relative:margin;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">
              <v:shape id="Shape 25208"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" path="m,l5715000,e" filled="f" strokecolor="#003cb3" strokeweight="2pt">
                <v:path arrowok="t" textboxrect="0,0,5715000,0"/>
              </v:shape>
              <w10:wrap type="square" anchorx="margin" anchory="page"/>
            </v:group>
          </w:pict>
        </mc:Fallback>
      </mc:AlternateContent>
    </w:r>
    <w:r w:rsidR="004D4957">
      <w:rPr>
        <w:sz w:val="18"/>
      </w:rPr>
      <w:t xml:space="preserve"> </w:t>
    </w:r>
  </w:p>
  <w:p w14:paraId="35CC78E7" w14:textId="76F6929E" w:rsidR="00C12E69" w:rsidRDefault="004D4957">
    <w:pPr>
      <w:spacing w:after="7"/>
      <w:ind w:right="-4"/>
      <w:jc w:val="right"/>
    </w:pPr>
    <w:r>
      <w:rPr>
        <w:rFonts w:ascii="Arial" w:eastAsia="Arial" w:hAnsi="Arial" w:cs="Arial"/>
        <w:color w:val="3B3838"/>
        <w:sz w:val="16"/>
      </w:rPr>
      <w:t xml:space="preserve">Page | </w:t>
    </w:r>
    <w:r>
      <w:fldChar w:fldCharType="begin"/>
    </w:r>
    <w:r>
      <w:instrText xml:space="preserve"> PAGE   \* MERGEFORMAT </w:instrText>
    </w:r>
    <w:r>
      <w:fldChar w:fldCharType="separate"/>
    </w:r>
    <w:r>
      <w:rPr>
        <w:rFonts w:ascii="Arial" w:eastAsia="Arial" w:hAnsi="Arial" w:cs="Arial"/>
        <w:color w:val="3B3838"/>
        <w:sz w:val="16"/>
      </w:rPr>
      <w:t>2</w:t>
    </w:r>
    <w:r>
      <w:rPr>
        <w:rFonts w:ascii="Arial" w:eastAsia="Arial" w:hAnsi="Arial" w:cs="Arial"/>
        <w:color w:val="3B3838"/>
        <w:sz w:val="16"/>
      </w:rPr>
      <w:fldChar w:fldCharType="end"/>
    </w:r>
    <w:r>
      <w:rPr>
        <w:rFonts w:ascii="Arial" w:eastAsia="Arial" w:hAnsi="Arial" w:cs="Arial"/>
        <w:color w:val="3B3838"/>
        <w:sz w:val="14"/>
      </w:rPr>
      <w:t xml:space="preserve"> </w:t>
    </w:r>
  </w:p>
  <w:p w14:paraId="0046F756" w14:textId="77777777" w:rsidR="00C12E69" w:rsidRDefault="004D4957">
    <w:pPr>
      <w:spacing w:after="0"/>
      <w:ind w:left="22"/>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EB23" w14:textId="77777777" w:rsidR="004D4957" w:rsidRDefault="004D4957">
      <w:pPr>
        <w:spacing w:after="0" w:line="240" w:lineRule="auto"/>
      </w:pPr>
      <w:r>
        <w:separator/>
      </w:r>
    </w:p>
  </w:footnote>
  <w:footnote w:type="continuationSeparator" w:id="0">
    <w:p w14:paraId="1F4AA016" w14:textId="77777777" w:rsidR="004D4957" w:rsidRDefault="004D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B60D" w14:textId="77777777" w:rsidR="00C12E69" w:rsidRDefault="004D4957">
    <w:pPr>
      <w:spacing w:after="0"/>
      <w:ind w:left="22"/>
    </w:pPr>
    <w:r>
      <w:rPr>
        <w:sz w:val="20"/>
      </w:rPr>
      <w:t xml:space="preserve"> </w:t>
    </w:r>
  </w:p>
  <w:p w14:paraId="25E4D822" w14:textId="77777777" w:rsidR="00C12E69" w:rsidRDefault="004D4957">
    <w:pPr>
      <w:spacing w:after="0"/>
      <w:ind w:left="22"/>
    </w:pPr>
    <w:r>
      <w:rPr>
        <w:noProof/>
      </w:rPr>
      <mc:AlternateContent>
        <mc:Choice Requires="wpg">
          <w:drawing>
            <wp:anchor distT="0" distB="0" distL="114300" distR="114300" simplePos="0" relativeHeight="251658240" behindDoc="0" locked="0" layoutInCell="1" allowOverlap="1" wp14:anchorId="234CA83D" wp14:editId="4EDEE987">
              <wp:simplePos x="0" y="0"/>
              <wp:positionH relativeFrom="page">
                <wp:posOffset>914400</wp:posOffset>
              </wp:positionH>
              <wp:positionV relativeFrom="page">
                <wp:posOffset>685890</wp:posOffset>
              </wp:positionV>
              <wp:extent cx="5715000" cy="25400"/>
              <wp:effectExtent l="0" t="0" r="0" b="0"/>
              <wp:wrapSquare wrapText="bothSides"/>
              <wp:docPr id="25226" name="Group 25226"/>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227" name="Shape 25227"/>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644D0E20" id="Group 25226" o:spid="_x0000_s1026" style="position:absolute;margin-left:1in;margin-top:54pt;width:450pt;height:2pt;z-index:251658240;mso-position-horizontal-relative:page;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">
              <v:shape id="Shape 25227"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" path="m,l5715000,e" filled="f" strokecolor="#003cb3" strokeweight="2pt">
                <v:path arrowok="t" textboxrect="0,0,5715000,0"/>
              </v:shape>
              <w10:wrap type="square" anchorx="page" anchory="page"/>
            </v:group>
          </w:pict>
        </mc:Fallback>
      </mc:AlternateConten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46D5" w14:textId="77777777" w:rsidR="00C12E69" w:rsidRDefault="004D4957">
    <w:pPr>
      <w:spacing w:after="0"/>
      <w:ind w:left="22"/>
    </w:pPr>
    <w:r>
      <w:rPr>
        <w:sz w:val="20"/>
      </w:rPr>
      <w:t xml:space="preserve"> </w:t>
    </w:r>
  </w:p>
  <w:p w14:paraId="54413E88" w14:textId="77777777" w:rsidR="00C12E69" w:rsidRDefault="004D4957">
    <w:pPr>
      <w:spacing w:after="0"/>
      <w:ind w:left="22"/>
    </w:pPr>
    <w:r>
      <w:rPr>
        <w:noProof/>
      </w:rPr>
      <mc:AlternateContent>
        <mc:Choice Requires="wpg">
          <w:drawing>
            <wp:anchor distT="0" distB="0" distL="114300" distR="114300" simplePos="0" relativeHeight="251659264" behindDoc="0" locked="0" layoutInCell="1" allowOverlap="1" wp14:anchorId="58B1B0D1" wp14:editId="33D9146C">
              <wp:simplePos x="0" y="0"/>
              <wp:positionH relativeFrom="page">
                <wp:posOffset>914400</wp:posOffset>
              </wp:positionH>
              <wp:positionV relativeFrom="page">
                <wp:posOffset>685890</wp:posOffset>
              </wp:positionV>
              <wp:extent cx="5715000" cy="25400"/>
              <wp:effectExtent l="0" t="0" r="0" b="0"/>
              <wp:wrapSquare wrapText="bothSides"/>
              <wp:docPr id="25199" name="Group 25199"/>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200" name="Shape 25200"/>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5010B902" id="Group 25199" o:spid="_x0000_s1026" style="position:absolute;margin-left:1in;margin-top:54pt;width:450pt;height:2pt;z-index:251659264;mso-position-horizontal-relative:page;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">
              <v:shape id="Shape 25200"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" path="m,l5715000,e" filled="f" strokecolor="#003cb3" strokeweight="2pt">
                <v:path arrowok="t" textboxrect="0,0,5715000,0"/>
              </v:shape>
              <w10:wrap type="square" anchorx="page" anchory="page"/>
            </v:group>
          </w:pict>
        </mc:Fallback>
      </mc:AlternateConten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4DD7" w14:textId="77777777" w:rsidR="00C12E69" w:rsidRDefault="004D4957">
    <w:pPr>
      <w:spacing w:after="0"/>
      <w:ind w:left="22"/>
    </w:pPr>
    <w:r>
      <w:rPr>
        <w:noProof/>
      </w:rPr>
      <mc:AlternateContent>
        <mc:Choice Requires="wpg">
          <w:drawing>
            <wp:anchor distT="0" distB="0" distL="114300" distR="114300" simplePos="0" relativeHeight="251660288" behindDoc="0" locked="0" layoutInCell="1" allowOverlap="1" wp14:anchorId="39D0FCA1" wp14:editId="21786F40">
              <wp:simplePos x="0" y="0"/>
              <wp:positionH relativeFrom="page">
                <wp:posOffset>914400</wp:posOffset>
              </wp:positionH>
              <wp:positionV relativeFrom="page">
                <wp:posOffset>685800</wp:posOffset>
              </wp:positionV>
              <wp:extent cx="5715000" cy="25400"/>
              <wp:effectExtent l="0" t="0" r="0" b="0"/>
              <wp:wrapSquare wrapText="bothSides"/>
              <wp:docPr id="25187" name="Group 25187"/>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25188" name="Shape 25188"/>
                      <wps:cNvSpPr/>
                      <wps:spPr>
                        <a:xfrm>
                          <a:off x="0" y="0"/>
                          <a:ext cx="5715000" cy="0"/>
                        </a:xfrm>
                        <a:custGeom>
                          <a:avLst/>
                          <a:gdLst/>
                          <a:ahLst/>
                          <a:cxnLst/>
                          <a:rect l="0" t="0" r="0" b="0"/>
                          <a:pathLst>
                            <a:path w="5715000">
                              <a:moveTo>
                                <a:pt x="0" y="0"/>
                              </a:moveTo>
                              <a:lnTo>
                                <a:pt x="5715000" y="0"/>
                              </a:lnTo>
                            </a:path>
                          </a:pathLst>
                        </a:custGeom>
                        <a:ln w="25400" cap="flat">
                          <a:round/>
                        </a:ln>
                      </wps:spPr>
                      <wps:style>
                        <a:lnRef idx="1">
                          <a:srgbClr val="003CB3"/>
                        </a:lnRef>
                        <a:fillRef idx="0">
                          <a:srgbClr val="000000">
                            <a:alpha val="0"/>
                          </a:srgbClr>
                        </a:fillRef>
                        <a:effectRef idx="0">
                          <a:scrgbClr r="0" g="0" b="0"/>
                        </a:effectRef>
                        <a:fontRef idx="none"/>
                      </wps:style>
                      <wps:bodyPr/>
                    </wps:wsp>
                  </wpg:wgp>
                </a:graphicData>
              </a:graphic>
            </wp:anchor>
          </w:drawing>
        </mc:Choice>
        <mc:Fallback>
          <w:pict>
            <v:group w14:anchorId="06C0A809" id="Group 25187" o:spid="_x0000_s1026" style="position:absolute;margin-left:1in;margin-top:54pt;width:450pt;height:2pt;z-index:251660288;mso-position-horizontal-relative:page;mso-position-vertical-relative:page" coordsize="5715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">
              <v:shape id="Shape 25188"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" path="m,l5715000,e" filled="f" strokecolor="#003cb3" strokeweight="2pt">
                <v:path arrowok="t" textboxrect="0,0,5715000,0"/>
              </v:shape>
              <w10:wrap type="square" anchorx="page" anchory="page"/>
            </v:group>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FF2"/>
    <w:multiLevelType w:val="hybridMultilevel"/>
    <w:tmpl w:val="D9A65666"/>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 w15:restartNumberingAfterBreak="0">
    <w:nsid w:val="05F7077D"/>
    <w:multiLevelType w:val="hybridMultilevel"/>
    <w:tmpl w:val="E70C5F5A"/>
    <w:lvl w:ilvl="0" w:tplc="56487D5E">
      <w:start w:val="1"/>
      <w:numFmt w:val="bullet"/>
      <w:lvlText w:val="•"/>
      <w:lvlJc w:val="left"/>
      <w:pPr>
        <w:ind w:left="479"/>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DBF4DE0E">
      <w:start w:val="1"/>
      <w:numFmt w:val="bullet"/>
      <w:lvlText w:val="o"/>
      <w:lvlJc w:val="left"/>
      <w:pPr>
        <w:ind w:left="119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78CCA240">
      <w:start w:val="1"/>
      <w:numFmt w:val="bullet"/>
      <w:lvlText w:val="▪"/>
      <w:lvlJc w:val="left"/>
      <w:pPr>
        <w:ind w:left="191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1B3AC30A">
      <w:start w:val="1"/>
      <w:numFmt w:val="bullet"/>
      <w:lvlText w:val="•"/>
      <w:lvlJc w:val="left"/>
      <w:pPr>
        <w:ind w:left="2633"/>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D85CC030">
      <w:start w:val="1"/>
      <w:numFmt w:val="bullet"/>
      <w:lvlText w:val="o"/>
      <w:lvlJc w:val="left"/>
      <w:pPr>
        <w:ind w:left="335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AB5EEAFC">
      <w:start w:val="1"/>
      <w:numFmt w:val="bullet"/>
      <w:lvlText w:val="▪"/>
      <w:lvlJc w:val="left"/>
      <w:pPr>
        <w:ind w:left="407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5EF2EB3E">
      <w:start w:val="1"/>
      <w:numFmt w:val="bullet"/>
      <w:lvlText w:val="•"/>
      <w:lvlJc w:val="left"/>
      <w:pPr>
        <w:ind w:left="4793"/>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411423D0">
      <w:start w:val="1"/>
      <w:numFmt w:val="bullet"/>
      <w:lvlText w:val="o"/>
      <w:lvlJc w:val="left"/>
      <w:pPr>
        <w:ind w:left="551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45EE4570">
      <w:start w:val="1"/>
      <w:numFmt w:val="bullet"/>
      <w:lvlText w:val="▪"/>
      <w:lvlJc w:val="left"/>
      <w:pPr>
        <w:ind w:left="6233"/>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2" w15:restartNumberingAfterBreak="0">
    <w:nsid w:val="0EBE31BF"/>
    <w:multiLevelType w:val="hybridMultilevel"/>
    <w:tmpl w:val="77A45D00"/>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3" w15:restartNumberingAfterBreak="0">
    <w:nsid w:val="14732F4D"/>
    <w:multiLevelType w:val="hybridMultilevel"/>
    <w:tmpl w:val="A43637DC"/>
    <w:lvl w:ilvl="0" w:tplc="723CC586">
      <w:start w:val="1"/>
      <w:numFmt w:val="bullet"/>
      <w:lvlText w:val="•"/>
      <w:lvlJc w:val="left"/>
      <w:pPr>
        <w:ind w:left="399"/>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224E85B8">
      <w:start w:val="1"/>
      <w:numFmt w:val="bullet"/>
      <w:lvlText w:val="o"/>
      <w:lvlJc w:val="left"/>
      <w:pPr>
        <w:ind w:left="122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5310157E">
      <w:start w:val="1"/>
      <w:numFmt w:val="bullet"/>
      <w:lvlText w:val="▪"/>
      <w:lvlJc w:val="left"/>
      <w:pPr>
        <w:ind w:left="194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05DAEABA">
      <w:start w:val="1"/>
      <w:numFmt w:val="bullet"/>
      <w:lvlText w:val="•"/>
      <w:lvlJc w:val="left"/>
      <w:pPr>
        <w:ind w:left="2666"/>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A67A1254">
      <w:start w:val="1"/>
      <w:numFmt w:val="bullet"/>
      <w:lvlText w:val="o"/>
      <w:lvlJc w:val="left"/>
      <w:pPr>
        <w:ind w:left="338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6306569C">
      <w:start w:val="1"/>
      <w:numFmt w:val="bullet"/>
      <w:lvlText w:val="▪"/>
      <w:lvlJc w:val="left"/>
      <w:pPr>
        <w:ind w:left="410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023E5E18">
      <w:start w:val="1"/>
      <w:numFmt w:val="bullet"/>
      <w:lvlText w:val="•"/>
      <w:lvlJc w:val="left"/>
      <w:pPr>
        <w:ind w:left="4826"/>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2678377C">
      <w:start w:val="1"/>
      <w:numFmt w:val="bullet"/>
      <w:lvlText w:val="o"/>
      <w:lvlJc w:val="left"/>
      <w:pPr>
        <w:ind w:left="554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F272AFF8">
      <w:start w:val="1"/>
      <w:numFmt w:val="bullet"/>
      <w:lvlText w:val="▪"/>
      <w:lvlJc w:val="left"/>
      <w:pPr>
        <w:ind w:left="6266"/>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4" w15:restartNumberingAfterBreak="0">
    <w:nsid w:val="17572005"/>
    <w:multiLevelType w:val="hybridMultilevel"/>
    <w:tmpl w:val="3102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47BE3"/>
    <w:multiLevelType w:val="hybridMultilevel"/>
    <w:tmpl w:val="15FCAD70"/>
    <w:lvl w:ilvl="0" w:tplc="34480BA6">
      <w:start w:val="1"/>
      <w:numFmt w:val="bullet"/>
      <w:lvlText w:val="•"/>
      <w:lvlJc w:val="left"/>
      <w:pPr>
        <w:ind w:left="36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2BE66A74">
      <w:start w:val="1"/>
      <w:numFmt w:val="bullet"/>
      <w:lvlText w:val="o"/>
      <w:lvlJc w:val="left"/>
      <w:pPr>
        <w:ind w:left="116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748812A0">
      <w:start w:val="1"/>
      <w:numFmt w:val="bullet"/>
      <w:lvlText w:val="▪"/>
      <w:lvlJc w:val="left"/>
      <w:pPr>
        <w:ind w:left="188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DCC2A896">
      <w:start w:val="1"/>
      <w:numFmt w:val="bullet"/>
      <w:lvlText w:val="•"/>
      <w:lvlJc w:val="left"/>
      <w:pPr>
        <w:ind w:left="2608"/>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03B0DC8C">
      <w:start w:val="1"/>
      <w:numFmt w:val="bullet"/>
      <w:lvlText w:val="o"/>
      <w:lvlJc w:val="left"/>
      <w:pPr>
        <w:ind w:left="332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A54A8288">
      <w:start w:val="1"/>
      <w:numFmt w:val="bullet"/>
      <w:lvlText w:val="▪"/>
      <w:lvlJc w:val="left"/>
      <w:pPr>
        <w:ind w:left="404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0E4CF1DE">
      <w:start w:val="1"/>
      <w:numFmt w:val="bullet"/>
      <w:lvlText w:val="•"/>
      <w:lvlJc w:val="left"/>
      <w:pPr>
        <w:ind w:left="4768"/>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69F2E602">
      <w:start w:val="1"/>
      <w:numFmt w:val="bullet"/>
      <w:lvlText w:val="o"/>
      <w:lvlJc w:val="left"/>
      <w:pPr>
        <w:ind w:left="548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9F2E40DC">
      <w:start w:val="1"/>
      <w:numFmt w:val="bullet"/>
      <w:lvlText w:val="▪"/>
      <w:lvlJc w:val="left"/>
      <w:pPr>
        <w:ind w:left="620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6" w15:restartNumberingAfterBreak="0">
    <w:nsid w:val="2674570E"/>
    <w:multiLevelType w:val="hybridMultilevel"/>
    <w:tmpl w:val="D71CF54E"/>
    <w:lvl w:ilvl="0" w:tplc="38800290">
      <w:start w:val="1"/>
      <w:numFmt w:val="bullet"/>
      <w:lvlText w:val="•"/>
      <w:lvlJc w:val="left"/>
      <w:pPr>
        <w:ind w:left="36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A02C5D58">
      <w:start w:val="1"/>
      <w:numFmt w:val="bullet"/>
      <w:lvlText w:val="o"/>
      <w:lvlJc w:val="left"/>
      <w:pPr>
        <w:ind w:left="118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7D9AD8C4">
      <w:start w:val="1"/>
      <w:numFmt w:val="bullet"/>
      <w:lvlText w:val="▪"/>
      <w:lvlJc w:val="left"/>
      <w:pPr>
        <w:ind w:left="190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5E92A132">
      <w:start w:val="1"/>
      <w:numFmt w:val="bullet"/>
      <w:lvlText w:val="•"/>
      <w:lvlJc w:val="left"/>
      <w:pPr>
        <w:ind w:left="2628"/>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95B0F302">
      <w:start w:val="1"/>
      <w:numFmt w:val="bullet"/>
      <w:lvlText w:val="o"/>
      <w:lvlJc w:val="left"/>
      <w:pPr>
        <w:ind w:left="334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258013C8">
      <w:start w:val="1"/>
      <w:numFmt w:val="bullet"/>
      <w:lvlText w:val="▪"/>
      <w:lvlJc w:val="left"/>
      <w:pPr>
        <w:ind w:left="406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6348512E">
      <w:start w:val="1"/>
      <w:numFmt w:val="bullet"/>
      <w:lvlText w:val="•"/>
      <w:lvlJc w:val="left"/>
      <w:pPr>
        <w:ind w:left="4788"/>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BAB4357A">
      <w:start w:val="1"/>
      <w:numFmt w:val="bullet"/>
      <w:lvlText w:val="o"/>
      <w:lvlJc w:val="left"/>
      <w:pPr>
        <w:ind w:left="550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F89624AE">
      <w:start w:val="1"/>
      <w:numFmt w:val="bullet"/>
      <w:lvlText w:val="▪"/>
      <w:lvlJc w:val="left"/>
      <w:pPr>
        <w:ind w:left="6228"/>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7" w15:restartNumberingAfterBreak="0">
    <w:nsid w:val="267C1C41"/>
    <w:multiLevelType w:val="hybridMultilevel"/>
    <w:tmpl w:val="4B02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67628"/>
    <w:multiLevelType w:val="hybridMultilevel"/>
    <w:tmpl w:val="36886BA2"/>
    <w:lvl w:ilvl="0" w:tplc="A32A1D44">
      <w:start w:val="1"/>
      <w:numFmt w:val="bullet"/>
      <w:lvlText w:val="•"/>
      <w:lvlJc w:val="left"/>
      <w:pPr>
        <w:ind w:left="36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17BE312A">
      <w:start w:val="1"/>
      <w:numFmt w:val="bullet"/>
      <w:lvlText w:val="o"/>
      <w:lvlJc w:val="left"/>
      <w:pPr>
        <w:ind w:left="110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8D62637A">
      <w:start w:val="1"/>
      <w:numFmt w:val="bullet"/>
      <w:lvlText w:val="▪"/>
      <w:lvlJc w:val="left"/>
      <w:pPr>
        <w:ind w:left="182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A26A38B8">
      <w:start w:val="1"/>
      <w:numFmt w:val="bullet"/>
      <w:lvlText w:val="•"/>
      <w:lvlJc w:val="left"/>
      <w:pPr>
        <w:ind w:left="254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6644BF54">
      <w:start w:val="1"/>
      <w:numFmt w:val="bullet"/>
      <w:lvlText w:val="o"/>
      <w:lvlJc w:val="left"/>
      <w:pPr>
        <w:ind w:left="326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6D5E1B4A">
      <w:start w:val="1"/>
      <w:numFmt w:val="bullet"/>
      <w:lvlText w:val="▪"/>
      <w:lvlJc w:val="left"/>
      <w:pPr>
        <w:ind w:left="398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42BED1E2">
      <w:start w:val="1"/>
      <w:numFmt w:val="bullet"/>
      <w:lvlText w:val="•"/>
      <w:lvlJc w:val="left"/>
      <w:pPr>
        <w:ind w:left="470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5A0C1BC6">
      <w:start w:val="1"/>
      <w:numFmt w:val="bullet"/>
      <w:lvlText w:val="o"/>
      <w:lvlJc w:val="left"/>
      <w:pPr>
        <w:ind w:left="542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BC28BE0A">
      <w:start w:val="1"/>
      <w:numFmt w:val="bullet"/>
      <w:lvlText w:val="▪"/>
      <w:lvlJc w:val="left"/>
      <w:pPr>
        <w:ind w:left="614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9" w15:restartNumberingAfterBreak="0">
    <w:nsid w:val="30A43045"/>
    <w:multiLevelType w:val="hybridMultilevel"/>
    <w:tmpl w:val="8D987382"/>
    <w:lvl w:ilvl="0" w:tplc="8EDC2D70">
      <w:numFmt w:val="bullet"/>
      <w:lvlText w:val="-"/>
      <w:lvlJc w:val="left"/>
      <w:pPr>
        <w:ind w:left="650" w:hanging="360"/>
      </w:pPr>
      <w:rPr>
        <w:rFonts w:ascii="Calibri" w:eastAsia="Calibri" w:hAnsi="Calibri" w:cs="Calibri" w:hint="default"/>
        <w:color w:val="003CB3"/>
        <w:sz w:val="20"/>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0" w15:restartNumberingAfterBreak="0">
    <w:nsid w:val="318203B5"/>
    <w:multiLevelType w:val="hybridMultilevel"/>
    <w:tmpl w:val="D69CD19E"/>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1" w15:restartNumberingAfterBreak="0">
    <w:nsid w:val="3DF10DF0"/>
    <w:multiLevelType w:val="hybridMultilevel"/>
    <w:tmpl w:val="E06ABDDC"/>
    <w:lvl w:ilvl="0" w:tplc="1906639A">
      <w:start w:val="1"/>
      <w:numFmt w:val="bullet"/>
      <w:lvlText w:val="•"/>
      <w:lvlJc w:val="left"/>
      <w:pPr>
        <w:ind w:left="36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69204948">
      <w:start w:val="1"/>
      <w:numFmt w:val="bullet"/>
      <w:lvlText w:val="o"/>
      <w:lvlJc w:val="left"/>
      <w:pPr>
        <w:ind w:left="108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AA0ADE00">
      <w:start w:val="1"/>
      <w:numFmt w:val="bullet"/>
      <w:lvlText w:val="▪"/>
      <w:lvlJc w:val="left"/>
      <w:pPr>
        <w:ind w:left="180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2EACF3EA">
      <w:start w:val="1"/>
      <w:numFmt w:val="bullet"/>
      <w:lvlText w:val="•"/>
      <w:lvlJc w:val="left"/>
      <w:pPr>
        <w:ind w:left="252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08C81CEE">
      <w:start w:val="1"/>
      <w:numFmt w:val="bullet"/>
      <w:lvlText w:val="o"/>
      <w:lvlJc w:val="left"/>
      <w:pPr>
        <w:ind w:left="324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348AFC2E">
      <w:start w:val="1"/>
      <w:numFmt w:val="bullet"/>
      <w:lvlText w:val="▪"/>
      <w:lvlJc w:val="left"/>
      <w:pPr>
        <w:ind w:left="396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257C7EEC">
      <w:start w:val="1"/>
      <w:numFmt w:val="bullet"/>
      <w:lvlText w:val="•"/>
      <w:lvlJc w:val="left"/>
      <w:pPr>
        <w:ind w:left="468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8F5A0B98">
      <w:start w:val="1"/>
      <w:numFmt w:val="bullet"/>
      <w:lvlText w:val="o"/>
      <w:lvlJc w:val="left"/>
      <w:pPr>
        <w:ind w:left="540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3FD2E7B8">
      <w:start w:val="1"/>
      <w:numFmt w:val="bullet"/>
      <w:lvlText w:val="▪"/>
      <w:lvlJc w:val="left"/>
      <w:pPr>
        <w:ind w:left="612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2" w15:restartNumberingAfterBreak="0">
    <w:nsid w:val="42045703"/>
    <w:multiLevelType w:val="hybridMultilevel"/>
    <w:tmpl w:val="C8760A3C"/>
    <w:lvl w:ilvl="0" w:tplc="FF3ADC94">
      <w:start w:val="1"/>
      <w:numFmt w:val="bullet"/>
      <w:lvlText w:val="•"/>
      <w:lvlJc w:val="left"/>
      <w:pPr>
        <w:ind w:left="36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928459C6">
      <w:start w:val="1"/>
      <w:numFmt w:val="bullet"/>
      <w:lvlText w:val="o"/>
      <w:lvlJc w:val="left"/>
      <w:pPr>
        <w:ind w:left="108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61E6100E">
      <w:start w:val="1"/>
      <w:numFmt w:val="bullet"/>
      <w:lvlText w:val="▪"/>
      <w:lvlJc w:val="left"/>
      <w:pPr>
        <w:ind w:left="180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4E00C358">
      <w:start w:val="1"/>
      <w:numFmt w:val="bullet"/>
      <w:lvlText w:val="•"/>
      <w:lvlJc w:val="left"/>
      <w:pPr>
        <w:ind w:left="252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A330EF4C">
      <w:start w:val="1"/>
      <w:numFmt w:val="bullet"/>
      <w:lvlText w:val="o"/>
      <w:lvlJc w:val="left"/>
      <w:pPr>
        <w:ind w:left="324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C7B85CFA">
      <w:start w:val="1"/>
      <w:numFmt w:val="bullet"/>
      <w:lvlText w:val="▪"/>
      <w:lvlJc w:val="left"/>
      <w:pPr>
        <w:ind w:left="396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3D72A936">
      <w:start w:val="1"/>
      <w:numFmt w:val="bullet"/>
      <w:lvlText w:val="•"/>
      <w:lvlJc w:val="left"/>
      <w:pPr>
        <w:ind w:left="468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27A8AC58">
      <w:start w:val="1"/>
      <w:numFmt w:val="bullet"/>
      <w:lvlText w:val="o"/>
      <w:lvlJc w:val="left"/>
      <w:pPr>
        <w:ind w:left="540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3740DD46">
      <w:start w:val="1"/>
      <w:numFmt w:val="bullet"/>
      <w:lvlText w:val="▪"/>
      <w:lvlJc w:val="left"/>
      <w:pPr>
        <w:ind w:left="6122"/>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3" w15:restartNumberingAfterBreak="0">
    <w:nsid w:val="4CFA57E2"/>
    <w:multiLevelType w:val="hybridMultilevel"/>
    <w:tmpl w:val="88C67910"/>
    <w:lvl w:ilvl="0" w:tplc="D152ED2A">
      <w:start w:val="1"/>
      <w:numFmt w:val="bullet"/>
      <w:lvlText w:val="•"/>
      <w:lvlJc w:val="left"/>
      <w:pPr>
        <w:ind w:left="36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FA02A8C2">
      <w:start w:val="1"/>
      <w:numFmt w:val="bullet"/>
      <w:lvlText w:val="o"/>
      <w:lvlJc w:val="left"/>
      <w:pPr>
        <w:ind w:left="116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8946E94C">
      <w:start w:val="1"/>
      <w:numFmt w:val="bullet"/>
      <w:lvlText w:val="▪"/>
      <w:lvlJc w:val="left"/>
      <w:pPr>
        <w:ind w:left="188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B3EE611E">
      <w:start w:val="1"/>
      <w:numFmt w:val="bullet"/>
      <w:lvlText w:val="•"/>
      <w:lvlJc w:val="left"/>
      <w:pPr>
        <w:ind w:left="260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2EFCE7A2">
      <w:start w:val="1"/>
      <w:numFmt w:val="bullet"/>
      <w:lvlText w:val="o"/>
      <w:lvlJc w:val="left"/>
      <w:pPr>
        <w:ind w:left="332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BD06229E">
      <w:start w:val="1"/>
      <w:numFmt w:val="bullet"/>
      <w:lvlText w:val="▪"/>
      <w:lvlJc w:val="left"/>
      <w:pPr>
        <w:ind w:left="404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7902DC2C">
      <w:start w:val="1"/>
      <w:numFmt w:val="bullet"/>
      <w:lvlText w:val="•"/>
      <w:lvlJc w:val="left"/>
      <w:pPr>
        <w:ind w:left="476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32DA2EC4">
      <w:start w:val="1"/>
      <w:numFmt w:val="bullet"/>
      <w:lvlText w:val="o"/>
      <w:lvlJc w:val="left"/>
      <w:pPr>
        <w:ind w:left="548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5ED0E048">
      <w:start w:val="1"/>
      <w:numFmt w:val="bullet"/>
      <w:lvlText w:val="▪"/>
      <w:lvlJc w:val="left"/>
      <w:pPr>
        <w:ind w:left="620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4" w15:restartNumberingAfterBreak="0">
    <w:nsid w:val="4DA0338C"/>
    <w:multiLevelType w:val="hybridMultilevel"/>
    <w:tmpl w:val="8282420E"/>
    <w:lvl w:ilvl="0" w:tplc="66100526">
      <w:start w:val="1"/>
      <w:numFmt w:val="bullet"/>
      <w:lvlText w:val="•"/>
      <w:lvlJc w:val="left"/>
      <w:pPr>
        <w:ind w:left="362"/>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D81C2C08">
      <w:start w:val="1"/>
      <w:numFmt w:val="bullet"/>
      <w:lvlText w:val="o"/>
      <w:lvlJc w:val="left"/>
      <w:pPr>
        <w:ind w:left="116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BDDC5B88">
      <w:start w:val="1"/>
      <w:numFmt w:val="bullet"/>
      <w:lvlText w:val="▪"/>
      <w:lvlJc w:val="left"/>
      <w:pPr>
        <w:ind w:left="188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FDBE2B54">
      <w:start w:val="1"/>
      <w:numFmt w:val="bullet"/>
      <w:lvlText w:val="•"/>
      <w:lvlJc w:val="left"/>
      <w:pPr>
        <w:ind w:left="260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ABE06062">
      <w:start w:val="1"/>
      <w:numFmt w:val="bullet"/>
      <w:lvlText w:val="o"/>
      <w:lvlJc w:val="left"/>
      <w:pPr>
        <w:ind w:left="332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16F29CC8">
      <w:start w:val="1"/>
      <w:numFmt w:val="bullet"/>
      <w:lvlText w:val="▪"/>
      <w:lvlJc w:val="left"/>
      <w:pPr>
        <w:ind w:left="404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46F6A958">
      <w:start w:val="1"/>
      <w:numFmt w:val="bullet"/>
      <w:lvlText w:val="•"/>
      <w:lvlJc w:val="left"/>
      <w:pPr>
        <w:ind w:left="4765"/>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FF481CB6">
      <w:start w:val="1"/>
      <w:numFmt w:val="bullet"/>
      <w:lvlText w:val="o"/>
      <w:lvlJc w:val="left"/>
      <w:pPr>
        <w:ind w:left="548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E5E4F3E8">
      <w:start w:val="1"/>
      <w:numFmt w:val="bullet"/>
      <w:lvlText w:val="▪"/>
      <w:lvlJc w:val="left"/>
      <w:pPr>
        <w:ind w:left="6205"/>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5" w15:restartNumberingAfterBreak="0">
    <w:nsid w:val="5ABB7E58"/>
    <w:multiLevelType w:val="hybridMultilevel"/>
    <w:tmpl w:val="9CEE037E"/>
    <w:lvl w:ilvl="0" w:tplc="7462677C">
      <w:start w:val="1"/>
      <w:numFmt w:val="bullet"/>
      <w:lvlText w:val="•"/>
      <w:lvlJc w:val="left"/>
      <w:pPr>
        <w:ind w:left="36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7EDC3E60">
      <w:start w:val="1"/>
      <w:numFmt w:val="bullet"/>
      <w:lvlText w:val="o"/>
      <w:lvlJc w:val="left"/>
      <w:pPr>
        <w:ind w:left="108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73807B4E">
      <w:start w:val="1"/>
      <w:numFmt w:val="bullet"/>
      <w:lvlText w:val="▪"/>
      <w:lvlJc w:val="left"/>
      <w:pPr>
        <w:ind w:left="180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E42E6A7E">
      <w:start w:val="1"/>
      <w:numFmt w:val="bullet"/>
      <w:lvlText w:val="•"/>
      <w:lvlJc w:val="left"/>
      <w:pPr>
        <w:ind w:left="252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E868995C">
      <w:start w:val="1"/>
      <w:numFmt w:val="bullet"/>
      <w:lvlText w:val="o"/>
      <w:lvlJc w:val="left"/>
      <w:pPr>
        <w:ind w:left="324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D9F88574">
      <w:start w:val="1"/>
      <w:numFmt w:val="bullet"/>
      <w:lvlText w:val="▪"/>
      <w:lvlJc w:val="left"/>
      <w:pPr>
        <w:ind w:left="396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30F81AFE">
      <w:start w:val="1"/>
      <w:numFmt w:val="bullet"/>
      <w:lvlText w:val="•"/>
      <w:lvlJc w:val="left"/>
      <w:pPr>
        <w:ind w:left="468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E3E20468">
      <w:start w:val="1"/>
      <w:numFmt w:val="bullet"/>
      <w:lvlText w:val="o"/>
      <w:lvlJc w:val="left"/>
      <w:pPr>
        <w:ind w:left="540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6B7CF062">
      <w:start w:val="1"/>
      <w:numFmt w:val="bullet"/>
      <w:lvlText w:val="▪"/>
      <w:lvlJc w:val="left"/>
      <w:pPr>
        <w:ind w:left="6120"/>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6" w15:restartNumberingAfterBreak="0">
    <w:nsid w:val="5C515729"/>
    <w:multiLevelType w:val="hybridMultilevel"/>
    <w:tmpl w:val="EC2AAF0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7" w15:restartNumberingAfterBreak="0">
    <w:nsid w:val="60B41C1B"/>
    <w:multiLevelType w:val="hybridMultilevel"/>
    <w:tmpl w:val="AFCA6D98"/>
    <w:lvl w:ilvl="0" w:tplc="3E34C2FE">
      <w:start w:val="1"/>
      <w:numFmt w:val="decimal"/>
      <w:pStyle w:val="Heading1"/>
      <w:lvlText w:val="%1."/>
      <w:lvlJc w:val="left"/>
      <w:pPr>
        <w:ind w:left="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1" w:tplc="FD229F2A">
      <w:start w:val="1"/>
      <w:numFmt w:val="lowerLetter"/>
      <w:lvlText w:val="%2"/>
      <w:lvlJc w:val="left"/>
      <w:pPr>
        <w:ind w:left="108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2" w:tplc="BE46F594">
      <w:start w:val="1"/>
      <w:numFmt w:val="lowerRoman"/>
      <w:lvlText w:val="%3"/>
      <w:lvlJc w:val="left"/>
      <w:pPr>
        <w:ind w:left="180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3" w:tplc="B9A464C4">
      <w:start w:val="1"/>
      <w:numFmt w:val="decimal"/>
      <w:lvlText w:val="%4"/>
      <w:lvlJc w:val="left"/>
      <w:pPr>
        <w:ind w:left="252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4" w:tplc="4C6085C8">
      <w:start w:val="1"/>
      <w:numFmt w:val="lowerLetter"/>
      <w:lvlText w:val="%5"/>
      <w:lvlJc w:val="left"/>
      <w:pPr>
        <w:ind w:left="324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5" w:tplc="E548998A">
      <w:start w:val="1"/>
      <w:numFmt w:val="lowerRoman"/>
      <w:lvlText w:val="%6"/>
      <w:lvlJc w:val="left"/>
      <w:pPr>
        <w:ind w:left="396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6" w:tplc="F2A89D64">
      <w:start w:val="1"/>
      <w:numFmt w:val="decimal"/>
      <w:lvlText w:val="%7"/>
      <w:lvlJc w:val="left"/>
      <w:pPr>
        <w:ind w:left="468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7" w:tplc="6C628092">
      <w:start w:val="1"/>
      <w:numFmt w:val="lowerLetter"/>
      <w:lvlText w:val="%8"/>
      <w:lvlJc w:val="left"/>
      <w:pPr>
        <w:ind w:left="540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lvl w:ilvl="8" w:tplc="01F08FFC">
      <w:start w:val="1"/>
      <w:numFmt w:val="lowerRoman"/>
      <w:lvlText w:val="%9"/>
      <w:lvlJc w:val="left"/>
      <w:pPr>
        <w:ind w:left="6120"/>
      </w:pPr>
      <w:rPr>
        <w:rFonts w:ascii="Arial" w:eastAsia="Arial" w:hAnsi="Arial" w:cs="Arial"/>
        <w:b/>
        <w:bCs/>
        <w:i w:val="0"/>
        <w:strike w:val="0"/>
        <w:dstrike w:val="0"/>
        <w:color w:val="003CB3"/>
        <w:sz w:val="40"/>
        <w:szCs w:val="40"/>
        <w:u w:val="none" w:color="000000"/>
        <w:bdr w:val="none" w:sz="0" w:space="0" w:color="auto"/>
        <w:shd w:val="clear" w:color="auto" w:fill="auto"/>
        <w:vertAlign w:val="baseline"/>
      </w:rPr>
    </w:lvl>
  </w:abstractNum>
  <w:abstractNum w:abstractNumId="18" w15:restartNumberingAfterBreak="0">
    <w:nsid w:val="6FAB300D"/>
    <w:multiLevelType w:val="hybridMultilevel"/>
    <w:tmpl w:val="49BC115A"/>
    <w:lvl w:ilvl="0" w:tplc="12465148">
      <w:start w:val="1"/>
      <w:numFmt w:val="bullet"/>
      <w:lvlText w:val="•"/>
      <w:lvlJc w:val="left"/>
      <w:pPr>
        <w:ind w:left="304"/>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BAF28C70">
      <w:start w:val="1"/>
      <w:numFmt w:val="bullet"/>
      <w:lvlText w:val="o"/>
      <w:lvlJc w:val="left"/>
      <w:pPr>
        <w:ind w:left="108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0EB0CB70">
      <w:start w:val="1"/>
      <w:numFmt w:val="bullet"/>
      <w:lvlText w:val="▪"/>
      <w:lvlJc w:val="left"/>
      <w:pPr>
        <w:ind w:left="180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13AE5902">
      <w:start w:val="1"/>
      <w:numFmt w:val="bullet"/>
      <w:lvlText w:val="•"/>
      <w:lvlJc w:val="left"/>
      <w:pPr>
        <w:ind w:left="2521"/>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19681E7C">
      <w:start w:val="1"/>
      <w:numFmt w:val="bullet"/>
      <w:lvlText w:val="o"/>
      <w:lvlJc w:val="left"/>
      <w:pPr>
        <w:ind w:left="324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E8906086">
      <w:start w:val="1"/>
      <w:numFmt w:val="bullet"/>
      <w:lvlText w:val="▪"/>
      <w:lvlJc w:val="left"/>
      <w:pPr>
        <w:ind w:left="396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5A6A10D0">
      <w:start w:val="1"/>
      <w:numFmt w:val="bullet"/>
      <w:lvlText w:val="•"/>
      <w:lvlJc w:val="left"/>
      <w:pPr>
        <w:ind w:left="4681"/>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62C4960C">
      <w:start w:val="1"/>
      <w:numFmt w:val="bullet"/>
      <w:lvlText w:val="o"/>
      <w:lvlJc w:val="left"/>
      <w:pPr>
        <w:ind w:left="540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DA4AEA96">
      <w:start w:val="1"/>
      <w:numFmt w:val="bullet"/>
      <w:lvlText w:val="▪"/>
      <w:lvlJc w:val="left"/>
      <w:pPr>
        <w:ind w:left="6121"/>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abstractNum w:abstractNumId="19" w15:restartNumberingAfterBreak="0">
    <w:nsid w:val="7CD67182"/>
    <w:multiLevelType w:val="hybridMultilevel"/>
    <w:tmpl w:val="BC6E4018"/>
    <w:lvl w:ilvl="0" w:tplc="4CFCEA2E">
      <w:start w:val="1"/>
      <w:numFmt w:val="bullet"/>
      <w:lvlText w:val="•"/>
      <w:lvlJc w:val="left"/>
      <w:pPr>
        <w:ind w:left="360"/>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1" w:tplc="96E692FE">
      <w:start w:val="1"/>
      <w:numFmt w:val="bullet"/>
      <w:lvlText w:val="o"/>
      <w:lvlJc w:val="left"/>
      <w:pPr>
        <w:ind w:left="118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2" w:tplc="C614A7B2">
      <w:start w:val="1"/>
      <w:numFmt w:val="bullet"/>
      <w:lvlText w:val="▪"/>
      <w:lvlJc w:val="left"/>
      <w:pPr>
        <w:ind w:left="190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3" w:tplc="D400A384">
      <w:start w:val="1"/>
      <w:numFmt w:val="bullet"/>
      <w:lvlText w:val="•"/>
      <w:lvlJc w:val="left"/>
      <w:pPr>
        <w:ind w:left="262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4" w:tplc="A1E0A8F8">
      <w:start w:val="1"/>
      <w:numFmt w:val="bullet"/>
      <w:lvlText w:val="o"/>
      <w:lvlJc w:val="left"/>
      <w:pPr>
        <w:ind w:left="334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5" w:tplc="E20C7438">
      <w:start w:val="1"/>
      <w:numFmt w:val="bullet"/>
      <w:lvlText w:val="▪"/>
      <w:lvlJc w:val="left"/>
      <w:pPr>
        <w:ind w:left="406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6" w:tplc="F16ECDCE">
      <w:start w:val="1"/>
      <w:numFmt w:val="bullet"/>
      <w:lvlText w:val="•"/>
      <w:lvlJc w:val="left"/>
      <w:pPr>
        <w:ind w:left="4787"/>
      </w:pPr>
      <w:rPr>
        <w:rFonts w:ascii="Arial" w:eastAsia="Arial" w:hAnsi="Arial" w:cs="Arial"/>
        <w:b w:val="0"/>
        <w:i w:val="0"/>
        <w:strike w:val="0"/>
        <w:dstrike w:val="0"/>
        <w:color w:val="003CB3"/>
        <w:sz w:val="20"/>
        <w:szCs w:val="20"/>
        <w:u w:val="none" w:color="000000"/>
        <w:bdr w:val="none" w:sz="0" w:space="0" w:color="auto"/>
        <w:shd w:val="clear" w:color="auto" w:fill="auto"/>
        <w:vertAlign w:val="baseline"/>
      </w:rPr>
    </w:lvl>
    <w:lvl w:ilvl="7" w:tplc="0554E210">
      <w:start w:val="1"/>
      <w:numFmt w:val="bullet"/>
      <w:lvlText w:val="o"/>
      <w:lvlJc w:val="left"/>
      <w:pPr>
        <w:ind w:left="550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lvl w:ilvl="8" w:tplc="FBEC46A2">
      <w:start w:val="1"/>
      <w:numFmt w:val="bullet"/>
      <w:lvlText w:val="▪"/>
      <w:lvlJc w:val="left"/>
      <w:pPr>
        <w:ind w:left="6227"/>
      </w:pPr>
      <w:rPr>
        <w:rFonts w:ascii="Segoe UI Symbol" w:eastAsia="Segoe UI Symbol" w:hAnsi="Segoe UI Symbol" w:cs="Segoe UI Symbol"/>
        <w:b w:val="0"/>
        <w:i w:val="0"/>
        <w:strike w:val="0"/>
        <w:dstrike w:val="0"/>
        <w:color w:val="003CB3"/>
        <w:sz w:val="20"/>
        <w:szCs w:val="20"/>
        <w:u w:val="none" w:color="000000"/>
        <w:bdr w:val="none" w:sz="0" w:space="0" w:color="auto"/>
        <w:shd w:val="clear" w:color="auto" w:fill="auto"/>
        <w:vertAlign w:val="baseline"/>
      </w:rPr>
    </w:lvl>
  </w:abstractNum>
  <w:num w:numId="1" w16cid:durableId="216474444">
    <w:abstractNumId w:val="8"/>
  </w:num>
  <w:num w:numId="2" w16cid:durableId="307322307">
    <w:abstractNumId w:val="12"/>
  </w:num>
  <w:num w:numId="3" w16cid:durableId="1622422425">
    <w:abstractNumId w:val="18"/>
  </w:num>
  <w:num w:numId="4" w16cid:durableId="449591813">
    <w:abstractNumId w:val="11"/>
  </w:num>
  <w:num w:numId="5" w16cid:durableId="1998799369">
    <w:abstractNumId w:val="1"/>
  </w:num>
  <w:num w:numId="6" w16cid:durableId="1104610533">
    <w:abstractNumId w:val="15"/>
  </w:num>
  <w:num w:numId="7" w16cid:durableId="1785729645">
    <w:abstractNumId w:val="14"/>
  </w:num>
  <w:num w:numId="8" w16cid:durableId="692534879">
    <w:abstractNumId w:val="13"/>
  </w:num>
  <w:num w:numId="9" w16cid:durableId="1772116687">
    <w:abstractNumId w:val="5"/>
  </w:num>
  <w:num w:numId="10" w16cid:durableId="2083671550">
    <w:abstractNumId w:val="6"/>
  </w:num>
  <w:num w:numId="11" w16cid:durableId="437146322">
    <w:abstractNumId w:val="3"/>
  </w:num>
  <w:num w:numId="12" w16cid:durableId="1923952494">
    <w:abstractNumId w:val="19"/>
  </w:num>
  <w:num w:numId="13" w16cid:durableId="2114132506">
    <w:abstractNumId w:val="17"/>
  </w:num>
  <w:num w:numId="14" w16cid:durableId="1103843060">
    <w:abstractNumId w:val="7"/>
  </w:num>
  <w:num w:numId="15" w16cid:durableId="189344955">
    <w:abstractNumId w:val="9"/>
  </w:num>
  <w:num w:numId="16" w16cid:durableId="25446755">
    <w:abstractNumId w:val="10"/>
  </w:num>
  <w:num w:numId="17" w16cid:durableId="1472602329">
    <w:abstractNumId w:val="16"/>
  </w:num>
  <w:num w:numId="18" w16cid:durableId="923147742">
    <w:abstractNumId w:val="4"/>
  </w:num>
  <w:num w:numId="19" w16cid:durableId="1548756990">
    <w:abstractNumId w:val="0"/>
  </w:num>
  <w:num w:numId="20" w16cid:durableId="603533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Alex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se9zdx290efoe2rvjx2p26taz0fz9frsst&quot;&gt;alexandra.denby@havas.com&lt;record-ids&gt;&lt;item&gt;5551&lt;/item&gt;&lt;item&gt;5555&lt;/item&gt;&lt;item&gt;5556&lt;/item&gt;&lt;item&gt;5557&lt;/item&gt;&lt;item&gt;5655&lt;/item&gt;&lt;item&gt;10403&lt;/item&gt;&lt;item&gt;17812&lt;/item&gt;&lt;item&gt;24165&lt;/item&gt;&lt;item&gt;26451&lt;/item&gt;&lt;item&gt;26907&lt;/item&gt;&lt;item&gt;26914&lt;/item&gt;&lt;/record-ids&gt;&lt;/item&gt;&lt;/Libraries&gt;"/>
  </w:docVars>
  <w:rsids>
    <w:rsidRoot w:val="00C12E69"/>
    <w:rsid w:val="00003BD0"/>
    <w:rsid w:val="000047F8"/>
    <w:rsid w:val="0002019C"/>
    <w:rsid w:val="00022117"/>
    <w:rsid w:val="00061CE4"/>
    <w:rsid w:val="00067D17"/>
    <w:rsid w:val="000703AF"/>
    <w:rsid w:val="00080F61"/>
    <w:rsid w:val="000969F9"/>
    <w:rsid w:val="000A4697"/>
    <w:rsid w:val="000A4918"/>
    <w:rsid w:val="000A5AD4"/>
    <w:rsid w:val="000A76D7"/>
    <w:rsid w:val="000B2327"/>
    <w:rsid w:val="000B26F3"/>
    <w:rsid w:val="000B5E8B"/>
    <w:rsid w:val="000D0FCB"/>
    <w:rsid w:val="000D5106"/>
    <w:rsid w:val="000D5CF2"/>
    <w:rsid w:val="000D722E"/>
    <w:rsid w:val="000D7E40"/>
    <w:rsid w:val="000F0273"/>
    <w:rsid w:val="000F1B80"/>
    <w:rsid w:val="000F4362"/>
    <w:rsid w:val="00112BEB"/>
    <w:rsid w:val="0012619C"/>
    <w:rsid w:val="00136983"/>
    <w:rsid w:val="0014292F"/>
    <w:rsid w:val="00150B66"/>
    <w:rsid w:val="00161935"/>
    <w:rsid w:val="001638C5"/>
    <w:rsid w:val="00184C12"/>
    <w:rsid w:val="001A5404"/>
    <w:rsid w:val="001A588E"/>
    <w:rsid w:val="001D367E"/>
    <w:rsid w:val="001D3A55"/>
    <w:rsid w:val="001D6F41"/>
    <w:rsid w:val="001F0838"/>
    <w:rsid w:val="001F711C"/>
    <w:rsid w:val="00216D4C"/>
    <w:rsid w:val="002216D9"/>
    <w:rsid w:val="002224DA"/>
    <w:rsid w:val="002236E1"/>
    <w:rsid w:val="00225BD1"/>
    <w:rsid w:val="0024144B"/>
    <w:rsid w:val="002508DB"/>
    <w:rsid w:val="0026022C"/>
    <w:rsid w:val="00266B64"/>
    <w:rsid w:val="002703EA"/>
    <w:rsid w:val="00271003"/>
    <w:rsid w:val="002976A2"/>
    <w:rsid w:val="002A08A5"/>
    <w:rsid w:val="002A40CE"/>
    <w:rsid w:val="002A6C74"/>
    <w:rsid w:val="002B52E6"/>
    <w:rsid w:val="002C3339"/>
    <w:rsid w:val="002C6F63"/>
    <w:rsid w:val="002E6458"/>
    <w:rsid w:val="003030E2"/>
    <w:rsid w:val="00304C70"/>
    <w:rsid w:val="00306E67"/>
    <w:rsid w:val="003247B1"/>
    <w:rsid w:val="00334005"/>
    <w:rsid w:val="00337DA3"/>
    <w:rsid w:val="0034152B"/>
    <w:rsid w:val="00353528"/>
    <w:rsid w:val="00362A8E"/>
    <w:rsid w:val="003739DB"/>
    <w:rsid w:val="0037630A"/>
    <w:rsid w:val="00384E61"/>
    <w:rsid w:val="003910A4"/>
    <w:rsid w:val="0039170C"/>
    <w:rsid w:val="00393013"/>
    <w:rsid w:val="003B725A"/>
    <w:rsid w:val="003C1C63"/>
    <w:rsid w:val="003D18C6"/>
    <w:rsid w:val="003D7DA3"/>
    <w:rsid w:val="003E2F80"/>
    <w:rsid w:val="003E6B02"/>
    <w:rsid w:val="003F1098"/>
    <w:rsid w:val="00405FE8"/>
    <w:rsid w:val="004071FB"/>
    <w:rsid w:val="00412A69"/>
    <w:rsid w:val="00412A6B"/>
    <w:rsid w:val="004150C1"/>
    <w:rsid w:val="0042380C"/>
    <w:rsid w:val="0042696F"/>
    <w:rsid w:val="004305FD"/>
    <w:rsid w:val="004363E9"/>
    <w:rsid w:val="0044440F"/>
    <w:rsid w:val="00455701"/>
    <w:rsid w:val="0046340B"/>
    <w:rsid w:val="00480FF4"/>
    <w:rsid w:val="00482049"/>
    <w:rsid w:val="004A010F"/>
    <w:rsid w:val="004A196E"/>
    <w:rsid w:val="004B573D"/>
    <w:rsid w:val="004C4466"/>
    <w:rsid w:val="004C6EC4"/>
    <w:rsid w:val="004D3B8F"/>
    <w:rsid w:val="004D4957"/>
    <w:rsid w:val="004E479C"/>
    <w:rsid w:val="004F072D"/>
    <w:rsid w:val="004F57B6"/>
    <w:rsid w:val="005031E1"/>
    <w:rsid w:val="0051585D"/>
    <w:rsid w:val="00544D16"/>
    <w:rsid w:val="00545D14"/>
    <w:rsid w:val="00556436"/>
    <w:rsid w:val="00570A62"/>
    <w:rsid w:val="00583F32"/>
    <w:rsid w:val="005850F3"/>
    <w:rsid w:val="005854F6"/>
    <w:rsid w:val="005876BE"/>
    <w:rsid w:val="00596955"/>
    <w:rsid w:val="005A1227"/>
    <w:rsid w:val="005B0005"/>
    <w:rsid w:val="005B12D0"/>
    <w:rsid w:val="005B19AD"/>
    <w:rsid w:val="005C1341"/>
    <w:rsid w:val="005E34D3"/>
    <w:rsid w:val="005E3D9A"/>
    <w:rsid w:val="005F06B3"/>
    <w:rsid w:val="005F663A"/>
    <w:rsid w:val="006005DD"/>
    <w:rsid w:val="00622917"/>
    <w:rsid w:val="00622B3D"/>
    <w:rsid w:val="00626A12"/>
    <w:rsid w:val="0063146E"/>
    <w:rsid w:val="0064315F"/>
    <w:rsid w:val="00663AD6"/>
    <w:rsid w:val="00684D31"/>
    <w:rsid w:val="006C4677"/>
    <w:rsid w:val="006C4F25"/>
    <w:rsid w:val="006C6A06"/>
    <w:rsid w:val="006C7C8F"/>
    <w:rsid w:val="006E776F"/>
    <w:rsid w:val="006F0914"/>
    <w:rsid w:val="00720B3E"/>
    <w:rsid w:val="007247EF"/>
    <w:rsid w:val="0073155D"/>
    <w:rsid w:val="007604D1"/>
    <w:rsid w:val="00767FB5"/>
    <w:rsid w:val="00776E0E"/>
    <w:rsid w:val="00785C6F"/>
    <w:rsid w:val="007865E6"/>
    <w:rsid w:val="0079269D"/>
    <w:rsid w:val="007A34C8"/>
    <w:rsid w:val="007A4403"/>
    <w:rsid w:val="007B42FD"/>
    <w:rsid w:val="007C1993"/>
    <w:rsid w:val="00800BE0"/>
    <w:rsid w:val="0080418F"/>
    <w:rsid w:val="00810541"/>
    <w:rsid w:val="00826FCF"/>
    <w:rsid w:val="00830EF7"/>
    <w:rsid w:val="00842E22"/>
    <w:rsid w:val="0084552E"/>
    <w:rsid w:val="00854D9E"/>
    <w:rsid w:val="00855F57"/>
    <w:rsid w:val="00877E6C"/>
    <w:rsid w:val="00880E24"/>
    <w:rsid w:val="00886639"/>
    <w:rsid w:val="00887C84"/>
    <w:rsid w:val="008A2DB9"/>
    <w:rsid w:val="008A529B"/>
    <w:rsid w:val="008A5F41"/>
    <w:rsid w:val="008B7E20"/>
    <w:rsid w:val="008C2B8B"/>
    <w:rsid w:val="008E6D1E"/>
    <w:rsid w:val="00914484"/>
    <w:rsid w:val="00940EF9"/>
    <w:rsid w:val="00945D91"/>
    <w:rsid w:val="00946324"/>
    <w:rsid w:val="00953A9E"/>
    <w:rsid w:val="00962843"/>
    <w:rsid w:val="009A282A"/>
    <w:rsid w:val="009C4773"/>
    <w:rsid w:val="009D2291"/>
    <w:rsid w:val="009D2318"/>
    <w:rsid w:val="009D3CD5"/>
    <w:rsid w:val="009E6433"/>
    <w:rsid w:val="009E66FE"/>
    <w:rsid w:val="00A05F5A"/>
    <w:rsid w:val="00A155AE"/>
    <w:rsid w:val="00A301E1"/>
    <w:rsid w:val="00A34EEC"/>
    <w:rsid w:val="00A403BB"/>
    <w:rsid w:val="00A4338D"/>
    <w:rsid w:val="00A445BE"/>
    <w:rsid w:val="00A51927"/>
    <w:rsid w:val="00A61215"/>
    <w:rsid w:val="00A61AC9"/>
    <w:rsid w:val="00A66D97"/>
    <w:rsid w:val="00A713E6"/>
    <w:rsid w:val="00A7183D"/>
    <w:rsid w:val="00A71B7F"/>
    <w:rsid w:val="00A76C8F"/>
    <w:rsid w:val="00A908FC"/>
    <w:rsid w:val="00A976F9"/>
    <w:rsid w:val="00AB791C"/>
    <w:rsid w:val="00AC66DF"/>
    <w:rsid w:val="00AD5364"/>
    <w:rsid w:val="00AE0B78"/>
    <w:rsid w:val="00AF4F45"/>
    <w:rsid w:val="00AF5A4A"/>
    <w:rsid w:val="00B13A7F"/>
    <w:rsid w:val="00B157A4"/>
    <w:rsid w:val="00B45158"/>
    <w:rsid w:val="00B60F96"/>
    <w:rsid w:val="00B619E9"/>
    <w:rsid w:val="00B64E1E"/>
    <w:rsid w:val="00B66344"/>
    <w:rsid w:val="00B77765"/>
    <w:rsid w:val="00B824AB"/>
    <w:rsid w:val="00B91B51"/>
    <w:rsid w:val="00B94A2D"/>
    <w:rsid w:val="00BA4DB2"/>
    <w:rsid w:val="00BA7DF2"/>
    <w:rsid w:val="00BB21EB"/>
    <w:rsid w:val="00BB7433"/>
    <w:rsid w:val="00BC5B5C"/>
    <w:rsid w:val="00BE3E49"/>
    <w:rsid w:val="00BE7BA2"/>
    <w:rsid w:val="00BF23B7"/>
    <w:rsid w:val="00C0167B"/>
    <w:rsid w:val="00C12417"/>
    <w:rsid w:val="00C12E69"/>
    <w:rsid w:val="00C20729"/>
    <w:rsid w:val="00C3597D"/>
    <w:rsid w:val="00C41113"/>
    <w:rsid w:val="00C4708C"/>
    <w:rsid w:val="00C62ABD"/>
    <w:rsid w:val="00C70DA6"/>
    <w:rsid w:val="00C76618"/>
    <w:rsid w:val="00C86E3D"/>
    <w:rsid w:val="00CB352A"/>
    <w:rsid w:val="00CB7CE7"/>
    <w:rsid w:val="00CC1AFA"/>
    <w:rsid w:val="00CC642F"/>
    <w:rsid w:val="00CD588E"/>
    <w:rsid w:val="00CE2E3F"/>
    <w:rsid w:val="00CE4943"/>
    <w:rsid w:val="00CE5E9E"/>
    <w:rsid w:val="00CF677B"/>
    <w:rsid w:val="00D0295C"/>
    <w:rsid w:val="00D14A3F"/>
    <w:rsid w:val="00D16ADB"/>
    <w:rsid w:val="00D1757A"/>
    <w:rsid w:val="00D23775"/>
    <w:rsid w:val="00D265A1"/>
    <w:rsid w:val="00D35308"/>
    <w:rsid w:val="00D53826"/>
    <w:rsid w:val="00D862E0"/>
    <w:rsid w:val="00D951B8"/>
    <w:rsid w:val="00D96000"/>
    <w:rsid w:val="00DA4536"/>
    <w:rsid w:val="00DB58B7"/>
    <w:rsid w:val="00DC338C"/>
    <w:rsid w:val="00DF3F20"/>
    <w:rsid w:val="00E0131B"/>
    <w:rsid w:val="00E137C6"/>
    <w:rsid w:val="00E17C08"/>
    <w:rsid w:val="00E241EA"/>
    <w:rsid w:val="00E3252B"/>
    <w:rsid w:val="00E37F4B"/>
    <w:rsid w:val="00E529DD"/>
    <w:rsid w:val="00E64960"/>
    <w:rsid w:val="00E71641"/>
    <w:rsid w:val="00E7167D"/>
    <w:rsid w:val="00E77874"/>
    <w:rsid w:val="00E84BD5"/>
    <w:rsid w:val="00E9791B"/>
    <w:rsid w:val="00EA02D2"/>
    <w:rsid w:val="00EA5541"/>
    <w:rsid w:val="00EB736D"/>
    <w:rsid w:val="00EC4C32"/>
    <w:rsid w:val="00EC577F"/>
    <w:rsid w:val="00EE660D"/>
    <w:rsid w:val="00EF67A4"/>
    <w:rsid w:val="00F011C9"/>
    <w:rsid w:val="00F10AF4"/>
    <w:rsid w:val="00F260EA"/>
    <w:rsid w:val="00F33368"/>
    <w:rsid w:val="00F44944"/>
    <w:rsid w:val="00F45CA8"/>
    <w:rsid w:val="00F52B30"/>
    <w:rsid w:val="00F61402"/>
    <w:rsid w:val="00F80DF1"/>
    <w:rsid w:val="00F837CA"/>
    <w:rsid w:val="00F852FB"/>
    <w:rsid w:val="00F929A9"/>
    <w:rsid w:val="00F961DB"/>
    <w:rsid w:val="00FA1383"/>
    <w:rsid w:val="00FC2228"/>
    <w:rsid w:val="00FD4DDB"/>
    <w:rsid w:val="00FD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196B11FC"/>
  <w15:docId w15:val="{769F28D5-BD51-4A98-B86B-A95409AB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3"/>
      </w:numPr>
      <w:spacing w:after="0"/>
      <w:outlineLvl w:val="0"/>
    </w:pPr>
    <w:rPr>
      <w:rFonts w:ascii="Arial" w:eastAsia="Arial" w:hAnsi="Arial" w:cs="Arial"/>
      <w:b/>
      <w:color w:val="003CB3"/>
      <w:sz w:val="40"/>
    </w:rPr>
  </w:style>
  <w:style w:type="paragraph" w:styleId="Heading2">
    <w:name w:val="heading 2"/>
    <w:next w:val="Normal"/>
    <w:link w:val="Heading2Char"/>
    <w:uiPriority w:val="9"/>
    <w:unhideWhenUsed/>
    <w:qFormat/>
    <w:pPr>
      <w:keepNext/>
      <w:keepLines/>
      <w:spacing w:after="179"/>
      <w:ind w:left="21"/>
      <w:outlineLvl w:val="1"/>
    </w:pPr>
    <w:rPr>
      <w:rFonts w:ascii="Arial" w:eastAsia="Arial" w:hAnsi="Arial" w:cs="Arial"/>
      <w:b/>
      <w:color w:val="595959"/>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595959"/>
      <w:sz w:val="13"/>
    </w:rPr>
  </w:style>
  <w:style w:type="character" w:customStyle="1" w:styleId="Heading1Char">
    <w:name w:val="Heading 1 Char"/>
    <w:link w:val="Heading1"/>
    <w:rPr>
      <w:rFonts w:ascii="Arial" w:eastAsia="Arial" w:hAnsi="Arial" w:cs="Arial"/>
      <w:b/>
      <w:color w:val="003CB3"/>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44D16"/>
    <w:rPr>
      <w:sz w:val="16"/>
      <w:szCs w:val="16"/>
    </w:rPr>
  </w:style>
  <w:style w:type="paragraph" w:styleId="CommentText">
    <w:name w:val="annotation text"/>
    <w:basedOn w:val="Normal"/>
    <w:link w:val="CommentTextChar"/>
    <w:uiPriority w:val="99"/>
    <w:unhideWhenUsed/>
    <w:rsid w:val="00544D16"/>
    <w:pPr>
      <w:spacing w:line="240" w:lineRule="auto"/>
    </w:pPr>
    <w:rPr>
      <w:sz w:val="20"/>
      <w:szCs w:val="20"/>
    </w:rPr>
  </w:style>
  <w:style w:type="character" w:customStyle="1" w:styleId="CommentTextChar">
    <w:name w:val="Comment Text Char"/>
    <w:basedOn w:val="DefaultParagraphFont"/>
    <w:link w:val="CommentText"/>
    <w:uiPriority w:val="99"/>
    <w:rsid w:val="00544D1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44D16"/>
    <w:rPr>
      <w:b/>
      <w:bCs/>
    </w:rPr>
  </w:style>
  <w:style w:type="character" w:customStyle="1" w:styleId="CommentSubjectChar">
    <w:name w:val="Comment Subject Char"/>
    <w:basedOn w:val="CommentTextChar"/>
    <w:link w:val="CommentSubject"/>
    <w:uiPriority w:val="99"/>
    <w:semiHidden/>
    <w:rsid w:val="00544D16"/>
    <w:rPr>
      <w:rFonts w:ascii="Calibri" w:eastAsia="Calibri" w:hAnsi="Calibri" w:cs="Calibri"/>
      <w:b/>
      <w:bCs/>
      <w:color w:val="000000"/>
      <w:sz w:val="20"/>
      <w:szCs w:val="20"/>
    </w:rPr>
  </w:style>
  <w:style w:type="paragraph" w:customStyle="1" w:styleId="EndNoteBibliographyTitle">
    <w:name w:val="EndNote Bibliography Title"/>
    <w:basedOn w:val="Normal"/>
    <w:link w:val="EndNoteBibliographyTitleChar"/>
    <w:rsid w:val="00455701"/>
    <w:pPr>
      <w:spacing w:after="0"/>
      <w:jc w:val="center"/>
    </w:pPr>
    <w:rPr>
      <w:noProof/>
    </w:rPr>
  </w:style>
  <w:style w:type="character" w:customStyle="1" w:styleId="EndNoteBibliographyTitleChar">
    <w:name w:val="EndNote Bibliography Title Char"/>
    <w:basedOn w:val="DefaultParagraphFont"/>
    <w:link w:val="EndNoteBibliographyTitle"/>
    <w:rsid w:val="00455701"/>
    <w:rPr>
      <w:rFonts w:ascii="Calibri" w:eastAsia="Calibri" w:hAnsi="Calibri" w:cs="Calibri"/>
      <w:noProof/>
      <w:color w:val="000000"/>
    </w:rPr>
  </w:style>
  <w:style w:type="paragraph" w:customStyle="1" w:styleId="EndNoteBibliography">
    <w:name w:val="EndNote Bibliography"/>
    <w:basedOn w:val="Normal"/>
    <w:link w:val="EndNoteBibliographyChar"/>
    <w:rsid w:val="00455701"/>
    <w:pPr>
      <w:spacing w:line="240" w:lineRule="auto"/>
    </w:pPr>
    <w:rPr>
      <w:noProof/>
    </w:rPr>
  </w:style>
  <w:style w:type="character" w:customStyle="1" w:styleId="EndNoteBibliographyChar">
    <w:name w:val="EndNote Bibliography Char"/>
    <w:basedOn w:val="DefaultParagraphFont"/>
    <w:link w:val="EndNoteBibliography"/>
    <w:rsid w:val="00455701"/>
    <w:rPr>
      <w:rFonts w:ascii="Calibri" w:eastAsia="Calibri" w:hAnsi="Calibri" w:cs="Calibri"/>
      <w:noProof/>
      <w:color w:val="000000"/>
    </w:rPr>
  </w:style>
  <w:style w:type="character" w:styleId="Hyperlink">
    <w:name w:val="Hyperlink"/>
    <w:basedOn w:val="DefaultParagraphFont"/>
    <w:uiPriority w:val="99"/>
    <w:unhideWhenUsed/>
    <w:rsid w:val="00E17C08"/>
    <w:rPr>
      <w:color w:val="0563C1" w:themeColor="hyperlink"/>
      <w:u w:val="single"/>
    </w:rPr>
  </w:style>
  <w:style w:type="character" w:styleId="UnresolvedMention">
    <w:name w:val="Unresolved Mention"/>
    <w:basedOn w:val="DefaultParagraphFont"/>
    <w:uiPriority w:val="99"/>
    <w:semiHidden/>
    <w:unhideWhenUsed/>
    <w:rsid w:val="00E17C08"/>
    <w:rPr>
      <w:color w:val="605E5C"/>
      <w:shd w:val="clear" w:color="auto" w:fill="E1DFDD"/>
    </w:rPr>
  </w:style>
  <w:style w:type="paragraph" w:styleId="ListParagraph">
    <w:name w:val="List Paragraph"/>
    <w:basedOn w:val="Normal"/>
    <w:uiPriority w:val="34"/>
    <w:qFormat/>
    <w:rsid w:val="005B12D0"/>
    <w:pPr>
      <w:ind w:left="720"/>
      <w:contextualSpacing/>
    </w:pPr>
  </w:style>
  <w:style w:type="paragraph" w:styleId="Footer">
    <w:name w:val="footer"/>
    <w:basedOn w:val="Normal"/>
    <w:link w:val="FooterChar"/>
    <w:uiPriority w:val="99"/>
    <w:unhideWhenUsed/>
    <w:rsid w:val="00F85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2FB"/>
    <w:rPr>
      <w:rFonts w:ascii="Calibri" w:eastAsia="Calibri" w:hAnsi="Calibri" w:cs="Calibri"/>
      <w:color w:val="000000"/>
    </w:rPr>
  </w:style>
  <w:style w:type="paragraph" w:styleId="Header">
    <w:name w:val="header"/>
    <w:basedOn w:val="Normal"/>
    <w:link w:val="HeaderChar"/>
    <w:uiPriority w:val="99"/>
    <w:unhideWhenUsed/>
    <w:rsid w:val="00F852FB"/>
    <w:pPr>
      <w:tabs>
        <w:tab w:val="center" w:pos="4680"/>
        <w:tab w:val="right" w:pos="9360"/>
      </w:tabs>
      <w:spacing w:after="0" w:line="240" w:lineRule="auto"/>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F852FB"/>
    <w:rPr>
      <w:rFonts w:cs="Times New Roman"/>
      <w:kern w:val="0"/>
      <w:lang w:val="en-US" w:eastAsia="en-US"/>
      <w14:ligatures w14:val="none"/>
    </w:rPr>
  </w:style>
  <w:style w:type="paragraph" w:styleId="BodyText">
    <w:name w:val="Body Text"/>
    <w:basedOn w:val="Normal"/>
    <w:link w:val="BodyTextChar"/>
    <w:uiPriority w:val="1"/>
    <w:unhideWhenUsed/>
    <w:qFormat/>
    <w:rsid w:val="005B0005"/>
    <w:pPr>
      <w:widowControl w:val="0"/>
      <w:autoSpaceDE w:val="0"/>
      <w:autoSpaceDN w:val="0"/>
      <w:spacing w:after="0" w:line="240" w:lineRule="auto"/>
    </w:pPr>
    <w:rPr>
      <w:rFonts w:ascii="Arial" w:eastAsia="Arial" w:hAnsi="Arial" w:cs="Arial"/>
      <w:color w:val="auto"/>
      <w:kern w:val="0"/>
      <w:sz w:val="18"/>
      <w:szCs w:val="18"/>
      <w:lang w:val="en-US" w:eastAsia="en-US"/>
      <w14:ligatures w14:val="none"/>
    </w:rPr>
  </w:style>
  <w:style w:type="character" w:customStyle="1" w:styleId="BodyTextChar">
    <w:name w:val="Body Text Char"/>
    <w:basedOn w:val="DefaultParagraphFont"/>
    <w:link w:val="BodyText"/>
    <w:uiPriority w:val="1"/>
    <w:rsid w:val="005B0005"/>
    <w:rPr>
      <w:rFonts w:ascii="Arial" w:eastAsia="Arial" w:hAnsi="Arial" w:cs="Arial"/>
      <w:kern w:val="0"/>
      <w:sz w:val="18"/>
      <w:szCs w:val="18"/>
      <w:lang w:val="en-US" w:eastAsia="en-US"/>
      <w14:ligatures w14:val="none"/>
    </w:rPr>
  </w:style>
  <w:style w:type="character" w:styleId="FollowedHyperlink">
    <w:name w:val="FollowedHyperlink"/>
    <w:basedOn w:val="DefaultParagraphFont"/>
    <w:uiPriority w:val="99"/>
    <w:semiHidden/>
    <w:unhideWhenUsed/>
    <w:rsid w:val="00AE0B78"/>
    <w:rPr>
      <w:color w:val="954F72" w:themeColor="followedHyperlink"/>
      <w:u w:val="single"/>
    </w:rPr>
  </w:style>
  <w:style w:type="paragraph" w:customStyle="1" w:styleId="Default">
    <w:name w:val="Default"/>
    <w:rsid w:val="003C1C6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56746">
      <w:bodyDiv w:val="1"/>
      <w:marLeft w:val="0"/>
      <w:marRight w:val="0"/>
      <w:marTop w:val="0"/>
      <w:marBottom w:val="0"/>
      <w:divBdr>
        <w:top w:val="none" w:sz="0" w:space="0" w:color="auto"/>
        <w:left w:val="none" w:sz="0" w:space="0" w:color="auto"/>
        <w:bottom w:val="none" w:sz="0" w:space="0" w:color="auto"/>
        <w:right w:val="none" w:sz="0" w:space="0" w:color="auto"/>
      </w:divBdr>
    </w:div>
    <w:div w:id="611403065">
      <w:bodyDiv w:val="1"/>
      <w:marLeft w:val="0"/>
      <w:marRight w:val="0"/>
      <w:marTop w:val="0"/>
      <w:marBottom w:val="0"/>
      <w:divBdr>
        <w:top w:val="none" w:sz="0" w:space="0" w:color="auto"/>
        <w:left w:val="none" w:sz="0" w:space="0" w:color="auto"/>
        <w:bottom w:val="none" w:sz="0" w:space="0" w:color="auto"/>
        <w:right w:val="none" w:sz="0" w:space="0" w:color="auto"/>
      </w:divBdr>
    </w:div>
    <w:div w:id="653686577">
      <w:bodyDiv w:val="1"/>
      <w:marLeft w:val="0"/>
      <w:marRight w:val="0"/>
      <w:marTop w:val="0"/>
      <w:marBottom w:val="0"/>
      <w:divBdr>
        <w:top w:val="none" w:sz="0" w:space="0" w:color="auto"/>
        <w:left w:val="none" w:sz="0" w:space="0" w:color="auto"/>
        <w:bottom w:val="none" w:sz="0" w:space="0" w:color="auto"/>
        <w:right w:val="none" w:sz="0" w:space="0" w:color="auto"/>
      </w:divBdr>
    </w:div>
    <w:div w:id="760377692">
      <w:bodyDiv w:val="1"/>
      <w:marLeft w:val="0"/>
      <w:marRight w:val="0"/>
      <w:marTop w:val="0"/>
      <w:marBottom w:val="0"/>
      <w:divBdr>
        <w:top w:val="none" w:sz="0" w:space="0" w:color="auto"/>
        <w:left w:val="none" w:sz="0" w:space="0" w:color="auto"/>
        <w:bottom w:val="none" w:sz="0" w:space="0" w:color="auto"/>
        <w:right w:val="none" w:sz="0" w:space="0" w:color="auto"/>
      </w:divBdr>
    </w:div>
    <w:div w:id="847646089">
      <w:bodyDiv w:val="1"/>
      <w:marLeft w:val="0"/>
      <w:marRight w:val="0"/>
      <w:marTop w:val="0"/>
      <w:marBottom w:val="0"/>
      <w:divBdr>
        <w:top w:val="none" w:sz="0" w:space="0" w:color="auto"/>
        <w:left w:val="none" w:sz="0" w:space="0" w:color="auto"/>
        <w:bottom w:val="none" w:sz="0" w:space="0" w:color="auto"/>
        <w:right w:val="none" w:sz="0" w:space="0" w:color="auto"/>
      </w:divBdr>
    </w:div>
    <w:div w:id="922031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bnf.nice.org.uk/treatment-summaries/oral-anticoagulants/" TargetMode="External"/><Relationship Id="rId26" Type="http://schemas.openxmlformats.org/officeDocument/2006/relationships/hyperlink" Target="http://www.mhra.gov.uk/yellowcard" TargetMode="External"/><Relationship Id="rId3" Type="http://schemas.openxmlformats.org/officeDocument/2006/relationships/styles" Target="styles.xml"/><Relationship Id="rId21" Type="http://schemas.openxmlformats.org/officeDocument/2006/relationships/hyperlink" Target="https://www.medicines.org.uk/emc"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yperlink" Target="mailto:AE.GBR-IRL@takeda.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nice.org.uk/guidance/mpg1" TargetMode="External"/><Relationship Id="rId29" Type="http://schemas.openxmlformats.org/officeDocument/2006/relationships/hyperlink" Target="mailto:AE.GBR-IRL@taked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mhra.gov.uk/yellowcard"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AE.GBR-IRL@takeda.com" TargetMode="External"/><Relationship Id="rId28" Type="http://schemas.openxmlformats.org/officeDocument/2006/relationships/hyperlink" Target="http://www.mhra.gov.uk/yellowcard" TargetMode="External"/><Relationship Id="rId10" Type="http://schemas.openxmlformats.org/officeDocument/2006/relationships/hyperlink" Target="http://www.mhra.gov.uk/yellowcard" TargetMode="External"/><Relationship Id="rId19" Type="http://schemas.openxmlformats.org/officeDocument/2006/relationships/hyperlink" Target="https://www.contractsfinder.service.gov.uk/Notice/b9703bc2-cc0f-4908-9288-687a4338bf7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hra.gov.uk/yellowcard" TargetMode="External"/><Relationship Id="rId14" Type="http://schemas.openxmlformats.org/officeDocument/2006/relationships/header" Target="header2.xml"/><Relationship Id="rId22" Type="http://schemas.openxmlformats.org/officeDocument/2006/relationships/hyperlink" Target="http://www.mhra.gov.uk/yellowcard" TargetMode="External"/><Relationship Id="rId27" Type="http://schemas.openxmlformats.org/officeDocument/2006/relationships/hyperlink" Target="mailto:AE.GBR-IRL@takeda.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B8C63-AE0E-4A14-AA81-E9F26DAF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21482</Words>
  <Characters>122453</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Denby</dc:creator>
  <cp:keywords/>
  <cp:lastModifiedBy>Hannah Dunstan</cp:lastModifiedBy>
  <cp:revision>3</cp:revision>
  <cp:lastPrinted>2023-10-16T15:15:00Z</cp:lastPrinted>
  <dcterms:created xsi:type="dcterms:W3CDTF">2023-11-15T08:56:00Z</dcterms:created>
  <dcterms:modified xsi:type="dcterms:W3CDTF">2023-11-15T09:07:00Z</dcterms:modified>
</cp:coreProperties>
</file>